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5D0DE6EB"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7318A1">
        <w:rPr>
          <w:rFonts w:ascii="Arial" w:eastAsiaTheme="minorEastAsia" w:hAnsi="Arial" w:cs="Arial"/>
          <w:b/>
          <w:sz w:val="24"/>
          <w:szCs w:val="24"/>
          <w:lang w:eastAsia="zh-CN"/>
        </w:rPr>
        <w:t>8</w:t>
      </w:r>
      <w:r w:rsidR="002E37DC">
        <w:rPr>
          <w:rFonts w:ascii="Arial" w:eastAsiaTheme="minorEastAsia" w:hAnsi="Arial" w:cs="Arial"/>
          <w:b/>
          <w:sz w:val="24"/>
          <w:szCs w:val="24"/>
          <w:lang w:eastAsia="zh-CN"/>
        </w:rPr>
        <w:t>-bis</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R4-210</w:t>
      </w:r>
      <w:r w:rsidR="00EE63E4">
        <w:rPr>
          <w:rFonts w:ascii="Arial" w:eastAsia="MS Mincho" w:hAnsi="Arial" w:cs="Arial"/>
          <w:b/>
          <w:sz w:val="24"/>
          <w:szCs w:val="24"/>
        </w:rPr>
        <w:t>5026</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DC228E9" w14:textId="77777777" w:rsidR="002E37DC" w:rsidRDefault="002E37DC" w:rsidP="00915D7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Electronic Meeting, Apr. 12-20,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0E4DC424"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A62760">
        <w:rPr>
          <w:rFonts w:ascii="Arial" w:eastAsia="MS Mincho" w:hAnsi="Arial" w:cs="Arial"/>
          <w:color w:val="000000"/>
          <w:sz w:val="22"/>
        </w:rPr>
        <w:t xml:space="preserve">On baseline power class and UE RF requirement for FR2 HST </w:t>
      </w:r>
    </w:p>
    <w:p w14:paraId="08CE26BB" w14:textId="49DF7C47"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37DC">
        <w:rPr>
          <w:rFonts w:ascii="Arial" w:eastAsiaTheme="minorEastAsia" w:hAnsi="Arial" w:cs="Arial"/>
          <w:color w:val="000000"/>
          <w:sz w:val="22"/>
          <w:lang w:eastAsia="zh-CN"/>
        </w:rPr>
        <w:t>8</w:t>
      </w:r>
      <w:r w:rsidR="00E50AE3">
        <w:rPr>
          <w:rFonts w:ascii="Arial" w:eastAsiaTheme="minorEastAsia" w:hAnsi="Arial" w:cs="Arial" w:hint="eastAsia"/>
          <w:color w:val="000000"/>
          <w:sz w:val="22"/>
          <w:lang w:eastAsia="zh-CN"/>
        </w:rPr>
        <w:t>.</w:t>
      </w:r>
      <w:r w:rsidR="00A62760">
        <w:rPr>
          <w:rFonts w:ascii="Arial" w:eastAsiaTheme="minorEastAsia" w:hAnsi="Arial" w:cs="Arial"/>
          <w:color w:val="000000"/>
          <w:sz w:val="22"/>
          <w:lang w:eastAsia="zh-CN"/>
        </w:rPr>
        <w:t>7.</w:t>
      </w:r>
      <w:r w:rsidR="002E37DC">
        <w:rPr>
          <w:rFonts w:ascii="Arial" w:eastAsiaTheme="minorEastAsia" w:hAnsi="Arial" w:cs="Arial"/>
          <w:color w:val="000000"/>
          <w:sz w:val="22"/>
          <w:lang w:eastAsia="zh-CN"/>
        </w:rPr>
        <w:t>3</w:t>
      </w:r>
      <w:r w:rsidR="00A62760">
        <w:rPr>
          <w:rFonts w:ascii="Arial" w:eastAsiaTheme="minorEastAsia" w:hAnsi="Arial" w:cs="Arial"/>
          <w:color w:val="000000"/>
          <w:sz w:val="22"/>
          <w:lang w:eastAsia="zh-CN"/>
        </w:rPr>
        <w:t>.1</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1EB07575"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discussed in last RAN4 meeting (RAN4#98-e),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[5, </w:t>
      </w:r>
      <w:r w:rsidR="00DF59D6" w:rsidRPr="00DF59D6">
        <w:rPr>
          <w:rFonts w:asciiTheme="minorHAnsi" w:hAnsiTheme="minorHAnsi" w:cstheme="minorHAnsi"/>
        </w:rPr>
        <w:t>R4-2103240</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18681E" w14:paraId="14B8AA16" w14:textId="77777777" w:rsidTr="00B00012">
        <w:tc>
          <w:tcPr>
            <w:tcW w:w="8646" w:type="dxa"/>
          </w:tcPr>
          <w:p w14:paraId="23AB7F2C" w14:textId="77777777" w:rsidR="00A62760" w:rsidRPr="00D10619" w:rsidRDefault="00A62760" w:rsidP="00A62760">
            <w:pPr>
              <w:pStyle w:val="ListParagraph"/>
              <w:widowControl w:val="0"/>
              <w:numPr>
                <w:ilvl w:val="0"/>
                <w:numId w:val="2"/>
              </w:numPr>
              <w:overflowPunct/>
              <w:autoSpaceDE/>
              <w:autoSpaceDN/>
              <w:adjustRightInd/>
              <w:spacing w:after="0"/>
              <w:ind w:left="720" w:firstLineChars="0"/>
              <w:jc w:val="both"/>
              <w:textAlignment w:val="auto"/>
              <w:rPr>
                <w:bCs/>
              </w:rPr>
            </w:pPr>
            <w:r w:rsidRPr="00D10619">
              <w:rPr>
                <w:bCs/>
              </w:rPr>
              <w:t>The foll</w:t>
            </w:r>
            <w:r>
              <w:rPr>
                <w:bCs/>
              </w:rPr>
              <w:t xml:space="preserve">owing agreement and conclusion were made on UE RF core requirement, captured in the approved WF [3]. </w:t>
            </w:r>
          </w:p>
          <w:p w14:paraId="053A70DD" w14:textId="77777777" w:rsidR="00A62760" w:rsidRPr="000C6C11" w:rsidRDefault="00A62760" w:rsidP="00A62760">
            <w:pPr>
              <w:pStyle w:val="ListParagraph"/>
              <w:widowControl w:val="0"/>
              <w:numPr>
                <w:ilvl w:val="1"/>
                <w:numId w:val="2"/>
              </w:numPr>
              <w:overflowPunct/>
              <w:autoSpaceDE/>
              <w:autoSpaceDN/>
              <w:adjustRightInd/>
              <w:spacing w:after="0"/>
              <w:ind w:left="1440" w:firstLineChars="0"/>
              <w:jc w:val="both"/>
              <w:textAlignment w:val="auto"/>
              <w:rPr>
                <w:bCs/>
              </w:rPr>
            </w:pPr>
            <w:r w:rsidRPr="000C6C11">
              <w:rPr>
                <w:bCs/>
              </w:rPr>
              <w:t xml:space="preserve">Baseline power class and UE RF requirement for FR2 HST: </w:t>
            </w:r>
          </w:p>
          <w:p w14:paraId="2E087267" w14:textId="77777777" w:rsidR="00A62760" w:rsidRPr="000C6C11" w:rsidRDefault="00A62760" w:rsidP="00A62760">
            <w:pPr>
              <w:pStyle w:val="ListParagraph"/>
              <w:widowControl w:val="0"/>
              <w:numPr>
                <w:ilvl w:val="2"/>
                <w:numId w:val="2"/>
              </w:numPr>
              <w:overflowPunct/>
              <w:autoSpaceDE/>
              <w:autoSpaceDN/>
              <w:adjustRightInd/>
              <w:spacing w:after="0"/>
              <w:ind w:left="2160" w:firstLineChars="0"/>
              <w:jc w:val="both"/>
              <w:textAlignment w:val="auto"/>
              <w:rPr>
                <w:bCs/>
              </w:rPr>
            </w:pPr>
            <w:r w:rsidRPr="000C6C11">
              <w:rPr>
                <w:bCs/>
              </w:rPr>
              <w:t xml:space="preserve">FFS FR2 HST UE (roof-mounted UE type) RF requirement,  </w:t>
            </w:r>
          </w:p>
          <w:p w14:paraId="1519A207" w14:textId="77777777" w:rsidR="00A62760" w:rsidRPr="000C6C11" w:rsidRDefault="00A62760" w:rsidP="00A62760">
            <w:pPr>
              <w:pStyle w:val="ListParagraph"/>
              <w:widowControl w:val="0"/>
              <w:numPr>
                <w:ilvl w:val="3"/>
                <w:numId w:val="2"/>
              </w:numPr>
              <w:overflowPunct/>
              <w:autoSpaceDE/>
              <w:autoSpaceDN/>
              <w:adjustRightInd/>
              <w:spacing w:after="0"/>
              <w:ind w:left="2880" w:firstLineChars="0"/>
              <w:jc w:val="both"/>
              <w:textAlignment w:val="auto"/>
              <w:rPr>
                <w:bCs/>
              </w:rPr>
            </w:pPr>
            <w:r w:rsidRPr="000C6C11">
              <w:rPr>
                <w:bCs/>
              </w:rPr>
              <w:t>Follow Rel-15/16 principle of “only one panel to TX/RX at a time”</w:t>
            </w:r>
          </w:p>
          <w:p w14:paraId="13699A65" w14:textId="77777777" w:rsidR="00A62760" w:rsidRPr="000C6C11" w:rsidRDefault="00A62760" w:rsidP="00A62760">
            <w:pPr>
              <w:pStyle w:val="ListParagraph"/>
              <w:widowControl w:val="0"/>
              <w:numPr>
                <w:ilvl w:val="3"/>
                <w:numId w:val="2"/>
              </w:numPr>
              <w:overflowPunct/>
              <w:autoSpaceDE/>
              <w:autoSpaceDN/>
              <w:adjustRightInd/>
              <w:spacing w:after="0"/>
              <w:ind w:left="2880" w:firstLineChars="0"/>
              <w:jc w:val="both"/>
              <w:textAlignment w:val="auto"/>
              <w:rPr>
                <w:bCs/>
              </w:rPr>
            </w:pPr>
            <w:r w:rsidRPr="000C6C11">
              <w:rPr>
                <w:bCs/>
              </w:rPr>
              <w:t xml:space="preserve">Take FR2 PC4 requirement as baseline for discussion: </w:t>
            </w:r>
          </w:p>
          <w:p w14:paraId="5554E2D7" w14:textId="77777777" w:rsidR="00A62760" w:rsidRPr="000C6C11" w:rsidRDefault="00A62760" w:rsidP="00A62760">
            <w:pPr>
              <w:pStyle w:val="ListParagraph"/>
              <w:widowControl w:val="0"/>
              <w:numPr>
                <w:ilvl w:val="4"/>
                <w:numId w:val="2"/>
              </w:numPr>
              <w:overflowPunct/>
              <w:autoSpaceDE/>
              <w:autoSpaceDN/>
              <w:adjustRightInd/>
              <w:spacing w:after="0"/>
              <w:ind w:left="3600" w:firstLineChars="0"/>
              <w:jc w:val="both"/>
              <w:textAlignment w:val="auto"/>
              <w:rPr>
                <w:bCs/>
              </w:rPr>
            </w:pPr>
            <w:r w:rsidRPr="000C6C11">
              <w:rPr>
                <w:bCs/>
              </w:rPr>
              <w:t>FFS spherical coverage requirement and min peak EIRP requirement, based on implementation limitation</w:t>
            </w:r>
          </w:p>
          <w:p w14:paraId="348F3D41" w14:textId="77777777" w:rsidR="00A62760" w:rsidRPr="000C6C11" w:rsidRDefault="00A62760" w:rsidP="00A62760">
            <w:pPr>
              <w:pStyle w:val="ListParagraph"/>
              <w:widowControl w:val="0"/>
              <w:numPr>
                <w:ilvl w:val="1"/>
                <w:numId w:val="2"/>
              </w:numPr>
              <w:overflowPunct/>
              <w:autoSpaceDE/>
              <w:autoSpaceDN/>
              <w:adjustRightInd/>
              <w:spacing w:after="0"/>
              <w:ind w:left="1440" w:firstLineChars="0"/>
              <w:jc w:val="both"/>
              <w:textAlignment w:val="auto"/>
              <w:rPr>
                <w:bCs/>
              </w:rPr>
            </w:pPr>
            <w:r w:rsidRPr="000C6C11">
              <w:rPr>
                <w:bCs/>
              </w:rPr>
              <w:t xml:space="preserve">Beam correspondence: </w:t>
            </w:r>
          </w:p>
          <w:p w14:paraId="762DB6B5" w14:textId="77777777" w:rsidR="00A62760" w:rsidRPr="000C6C11" w:rsidRDefault="00A62760" w:rsidP="00A62760">
            <w:pPr>
              <w:pStyle w:val="ListParagraph"/>
              <w:widowControl w:val="0"/>
              <w:numPr>
                <w:ilvl w:val="2"/>
                <w:numId w:val="2"/>
              </w:numPr>
              <w:overflowPunct/>
              <w:autoSpaceDE/>
              <w:autoSpaceDN/>
              <w:adjustRightInd/>
              <w:spacing w:after="0"/>
              <w:ind w:left="2160" w:firstLineChars="0"/>
              <w:jc w:val="both"/>
              <w:textAlignment w:val="auto"/>
              <w:rPr>
                <w:bCs/>
              </w:rPr>
            </w:pPr>
            <w:r w:rsidRPr="000C6C11">
              <w:rPr>
                <w:bCs/>
              </w:rPr>
              <w:t xml:space="preserve">For FR2 HST UE (roof-mounted UE type), Beam Correspondence requirement is FFS, following aspect can be considered: </w:t>
            </w:r>
          </w:p>
          <w:p w14:paraId="52C744A0" w14:textId="77777777" w:rsidR="00A62760" w:rsidRPr="000C6C11" w:rsidRDefault="00A62760" w:rsidP="00A62760">
            <w:pPr>
              <w:pStyle w:val="ListParagraph"/>
              <w:widowControl w:val="0"/>
              <w:numPr>
                <w:ilvl w:val="3"/>
                <w:numId w:val="2"/>
              </w:numPr>
              <w:overflowPunct/>
              <w:autoSpaceDE/>
              <w:autoSpaceDN/>
              <w:adjustRightInd/>
              <w:spacing w:after="0"/>
              <w:ind w:left="2880" w:firstLineChars="0"/>
              <w:jc w:val="both"/>
              <w:textAlignment w:val="auto"/>
              <w:rPr>
                <w:bCs/>
              </w:rPr>
            </w:pPr>
            <w:r>
              <w:rPr>
                <w:bCs/>
              </w:rPr>
              <w:t>H</w:t>
            </w:r>
            <w:r w:rsidRPr="000C6C11">
              <w:rPr>
                <w:bCs/>
              </w:rPr>
              <w:t>ow to handle the RF requirements on beam correspondence bit 1 and bit 0 UE capability, based on deployment scenario study;</w:t>
            </w:r>
          </w:p>
          <w:p w14:paraId="143D74DB" w14:textId="35EFDCF6" w:rsidR="00957239" w:rsidRPr="001843AC" w:rsidRDefault="00A62760" w:rsidP="001843AC">
            <w:pPr>
              <w:pStyle w:val="ListParagraph"/>
              <w:widowControl w:val="0"/>
              <w:numPr>
                <w:ilvl w:val="3"/>
                <w:numId w:val="2"/>
              </w:numPr>
              <w:overflowPunct/>
              <w:autoSpaceDE/>
              <w:autoSpaceDN/>
              <w:adjustRightInd/>
              <w:spacing w:after="0"/>
              <w:ind w:left="2880" w:firstLineChars="0"/>
              <w:jc w:val="both"/>
              <w:textAlignment w:val="auto"/>
              <w:rPr>
                <w:bCs/>
              </w:rPr>
            </w:pPr>
            <w:r w:rsidRPr="000C6C11">
              <w:rPr>
                <w:bCs/>
              </w:rPr>
              <w:t>FFS the side condition for Beam Correspondence requirement for FR2 HST UE.</w:t>
            </w:r>
          </w:p>
        </w:tc>
      </w:tr>
    </w:tbl>
    <w:p w14:paraId="62EB947B" w14:textId="52D2A144" w:rsidR="006A2715" w:rsidRDefault="00DF59D6"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Accompanying</w:t>
      </w:r>
      <w:r w:rsidR="007318A1">
        <w:rPr>
          <w:rFonts w:asciiTheme="minorHAnsi" w:hAnsiTheme="minorHAnsi" w:cstheme="minorHAnsi"/>
          <w:color w:val="000000"/>
          <w:lang w:eastAsia="zh-CN"/>
        </w:rPr>
        <w:t xml:space="preserve"> </w:t>
      </w:r>
      <w:r w:rsidR="0010639C">
        <w:rPr>
          <w:rFonts w:asciiTheme="minorHAnsi" w:hAnsiTheme="minorHAnsi" w:cstheme="minorHAnsi"/>
          <w:color w:val="000000"/>
          <w:lang w:eastAsia="zh-CN"/>
        </w:rPr>
        <w:t xml:space="preserve">our contribution </w:t>
      </w:r>
      <w:r>
        <w:rPr>
          <w:rFonts w:asciiTheme="minorHAnsi" w:hAnsiTheme="minorHAnsi" w:cstheme="minorHAnsi"/>
          <w:color w:val="000000"/>
          <w:lang w:eastAsia="zh-CN"/>
        </w:rPr>
        <w:t xml:space="preserve">on FR2 HST deployment scenario </w:t>
      </w:r>
      <w:r w:rsidR="0010639C">
        <w:rPr>
          <w:rFonts w:asciiTheme="minorHAnsi" w:hAnsiTheme="minorHAnsi" w:cstheme="minorHAnsi"/>
          <w:color w:val="000000"/>
          <w:lang w:eastAsia="zh-CN"/>
        </w:rPr>
        <w:t xml:space="preserve">given in </w:t>
      </w:r>
      <w:r>
        <w:rPr>
          <w:rFonts w:asciiTheme="minorHAnsi" w:hAnsiTheme="minorHAnsi" w:cstheme="minorHAnsi"/>
          <w:color w:val="000000"/>
          <w:lang w:eastAsia="zh-CN"/>
        </w:rPr>
        <w:t>this</w:t>
      </w:r>
      <w:r w:rsidR="0010639C">
        <w:rPr>
          <w:rFonts w:asciiTheme="minorHAnsi" w:hAnsiTheme="minorHAnsi" w:cstheme="minorHAnsi"/>
          <w:color w:val="000000"/>
          <w:lang w:eastAsia="zh-CN"/>
        </w:rPr>
        <w:t xml:space="preserve"> meeting [</w:t>
      </w:r>
      <w:r>
        <w:rPr>
          <w:rFonts w:asciiTheme="minorHAnsi" w:hAnsiTheme="minorHAnsi" w:cstheme="minorHAnsi"/>
          <w:color w:val="000000"/>
          <w:lang w:eastAsia="zh-CN"/>
        </w:rPr>
        <w:t>6</w:t>
      </w:r>
      <w:r w:rsidR="00EE63E4">
        <w:rPr>
          <w:rFonts w:asciiTheme="minorHAnsi" w:hAnsiTheme="minorHAnsi" w:cstheme="minorHAnsi"/>
          <w:color w:val="000000"/>
          <w:lang w:eastAsia="zh-CN"/>
        </w:rPr>
        <w:t>, 7</w:t>
      </w:r>
      <w:r w:rsidR="0010639C">
        <w:rPr>
          <w:rFonts w:asciiTheme="minorHAnsi" w:hAnsiTheme="minorHAnsi" w:cstheme="minorHAnsi"/>
          <w:color w:val="000000"/>
          <w:lang w:eastAsia="zh-CN"/>
        </w:rPr>
        <w:t>], we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Pr>
          <w:rFonts w:asciiTheme="minorHAnsi" w:hAnsiTheme="minorHAnsi" w:cstheme="minorHAnsi"/>
          <w:color w:val="000000"/>
          <w:lang w:eastAsia="zh-CN"/>
        </w:rPr>
        <w:t xml:space="preserve">remaining issues for </w:t>
      </w:r>
      <w:r w:rsidR="00A62760" w:rsidRPr="00A62760">
        <w:rPr>
          <w:rFonts w:asciiTheme="minorHAnsi" w:hAnsiTheme="minorHAnsi" w:cstheme="minorHAnsi"/>
          <w:color w:val="000000"/>
          <w:lang w:eastAsia="zh-CN"/>
        </w:rPr>
        <w:t xml:space="preserve">baseline power class </w:t>
      </w:r>
      <w:r w:rsidR="00A62760">
        <w:rPr>
          <w:rFonts w:asciiTheme="minorHAnsi" w:hAnsiTheme="minorHAnsi" w:cstheme="minorHAnsi"/>
          <w:color w:val="000000"/>
          <w:lang w:eastAsia="zh-CN"/>
        </w:rPr>
        <w:t xml:space="preserve">and </w:t>
      </w:r>
      <w:r>
        <w:rPr>
          <w:rFonts w:asciiTheme="minorHAnsi" w:hAnsiTheme="minorHAnsi" w:cstheme="minorHAnsi"/>
          <w:color w:val="000000"/>
          <w:lang w:eastAsia="zh-CN"/>
        </w:rPr>
        <w:t xml:space="preserve">FR2 </w:t>
      </w:r>
      <w:r w:rsidR="00A62760">
        <w:rPr>
          <w:rFonts w:asciiTheme="minorHAnsi" w:hAnsiTheme="minorHAnsi" w:cstheme="minorHAnsi"/>
          <w:color w:val="000000"/>
          <w:lang w:eastAsia="zh-CN"/>
        </w:rPr>
        <w:t>UE RF requirement</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A8A49F5" w14:textId="3F404408" w:rsidR="00A62760" w:rsidRDefault="00A62760" w:rsidP="00A62760">
      <w:pPr>
        <w:pStyle w:val="Heading2"/>
        <w:rPr>
          <w:lang w:eastAsia="zh-CN"/>
        </w:rPr>
      </w:pPr>
      <w:r>
        <w:rPr>
          <w:lang w:eastAsia="zh-CN"/>
        </w:rPr>
        <w:t>2.1 Observations from FR2 HST Deployment Study</w:t>
      </w:r>
    </w:p>
    <w:p w14:paraId="517F59DF" w14:textId="77777777" w:rsidR="007E5FAF" w:rsidRDefault="00A62760" w:rsidP="004A2652">
      <w:pPr>
        <w:rPr>
          <w:rFonts w:asciiTheme="minorHAnsi" w:hAnsiTheme="minorHAnsi" w:cstheme="minorHAnsi"/>
          <w:lang w:val="sv-SE" w:eastAsia="zh-CN"/>
        </w:rPr>
      </w:pPr>
      <w:r>
        <w:rPr>
          <w:rFonts w:asciiTheme="minorHAnsi" w:hAnsiTheme="minorHAnsi" w:cstheme="minorHAnsi"/>
          <w:lang w:val="sv-SE" w:eastAsia="zh-CN"/>
        </w:rPr>
        <w:t xml:space="preserve">Based on </w:t>
      </w:r>
      <w:r w:rsidR="007E5FAF">
        <w:rPr>
          <w:rFonts w:asciiTheme="minorHAnsi" w:hAnsiTheme="minorHAnsi" w:cstheme="minorHAnsi"/>
          <w:lang w:val="sv-SE" w:eastAsia="zh-CN"/>
        </w:rPr>
        <w:t xml:space="preserve">our accompanying discussion paper on FR2 HST deployment study, we provide the following observations which may have impact on UE RF requirement: </w:t>
      </w:r>
    </w:p>
    <w:p w14:paraId="7CE02D9D" w14:textId="025C849A" w:rsidR="007E5FAF" w:rsidRPr="007E5FAF" w:rsidRDefault="007E5FAF" w:rsidP="007E5FAF">
      <w:pPr>
        <w:ind w:firstLine="180"/>
        <w:rPr>
          <w:rFonts w:asciiTheme="minorHAnsi" w:hAnsiTheme="minorHAnsi" w:cstheme="minorHAnsi"/>
          <w:b/>
          <w:lang w:eastAsia="zh-CN"/>
        </w:rPr>
      </w:pPr>
      <w:r w:rsidRPr="00AD3FB9">
        <w:rPr>
          <w:rFonts w:asciiTheme="minorHAnsi" w:hAnsiTheme="minorHAnsi" w:cstheme="minorHAnsi"/>
          <w:b/>
          <w:lang w:eastAsia="zh-CN"/>
        </w:rPr>
        <w:t xml:space="preserve">- For Uni-directional RRH deployment: </w:t>
      </w:r>
    </w:p>
    <w:p w14:paraId="14D1561C" w14:textId="708FD138" w:rsidR="007E5FAF" w:rsidRDefault="007E5FAF" w:rsidP="007E5FAF">
      <w:pPr>
        <w:ind w:left="568"/>
        <w:rPr>
          <w:rFonts w:asciiTheme="minorHAnsi" w:hAnsiTheme="minorHAnsi" w:cstheme="minorHAnsi"/>
          <w:lang w:val="sv-SE" w:eastAsia="zh-CN"/>
        </w:rPr>
      </w:pPr>
      <w:r>
        <w:rPr>
          <w:rFonts w:asciiTheme="minorHAnsi" w:hAnsiTheme="minorHAnsi" w:cstheme="minorHAnsi"/>
          <w:lang w:val="sv-SE" w:eastAsia="zh-CN"/>
        </w:rPr>
        <w:t xml:space="preserve">Observation 1: For uni-directional RRH deployment in Scenario-A, no matter 1TX or 2TX beams per RRH panel, UE only needs 1 RX beam to achieve satisfactory coverage. </w:t>
      </w:r>
    </w:p>
    <w:p w14:paraId="59C47ACB" w14:textId="1597649C" w:rsidR="007E5FAF" w:rsidRDefault="007E5FAF" w:rsidP="007E5FAF">
      <w:pPr>
        <w:ind w:left="568"/>
        <w:rPr>
          <w:rFonts w:asciiTheme="minorHAnsi" w:hAnsiTheme="minorHAnsi" w:cstheme="minorHAnsi"/>
          <w:lang w:val="sv-SE" w:eastAsia="zh-CN"/>
        </w:rPr>
      </w:pPr>
      <w:r>
        <w:rPr>
          <w:rFonts w:asciiTheme="minorHAnsi" w:hAnsiTheme="minorHAnsi" w:cstheme="minorHAnsi"/>
          <w:lang w:val="sv-SE" w:eastAsia="zh-CN"/>
        </w:rPr>
        <w:t xml:space="preserve">Observation 2: For uni-directional RRH deployment in Scenario-B, with 2TX beams per RRH panel, UE only needs 1 RX beam to achieve satisfactory coverage. </w:t>
      </w:r>
    </w:p>
    <w:p w14:paraId="3257A7DE" w14:textId="0DF8CA67" w:rsidR="007E5FAF" w:rsidRDefault="007E5FAF" w:rsidP="007E5FAF">
      <w:pPr>
        <w:ind w:left="568"/>
        <w:rPr>
          <w:rFonts w:asciiTheme="minorHAnsi" w:hAnsiTheme="minorHAnsi" w:cstheme="minorHAnsi"/>
          <w:lang w:val="sv-SE" w:eastAsia="zh-CN"/>
        </w:rPr>
      </w:pPr>
      <w:r>
        <w:rPr>
          <w:rFonts w:asciiTheme="minorHAnsi" w:hAnsiTheme="minorHAnsi" w:cstheme="minorHAnsi"/>
          <w:lang w:val="sv-SE" w:eastAsia="zh-CN"/>
        </w:rPr>
        <w:t xml:space="preserve">Observation 3: For </w:t>
      </w:r>
      <w:r w:rsidRPr="007E5FAF">
        <w:rPr>
          <w:rFonts w:asciiTheme="minorHAnsi" w:hAnsiTheme="minorHAnsi" w:cstheme="minorHAnsi"/>
          <w:lang w:val="sv-SE" w:eastAsia="zh-CN"/>
        </w:rPr>
        <w:t>uni-directional RRH deployment in Scenario-</w:t>
      </w:r>
      <w:r>
        <w:rPr>
          <w:rFonts w:asciiTheme="minorHAnsi" w:hAnsiTheme="minorHAnsi" w:cstheme="minorHAnsi"/>
          <w:lang w:val="sv-SE" w:eastAsia="zh-CN"/>
        </w:rPr>
        <w:t xml:space="preserve">A &amp; </w:t>
      </w:r>
      <w:r w:rsidRPr="007E5FAF">
        <w:rPr>
          <w:rFonts w:asciiTheme="minorHAnsi" w:hAnsiTheme="minorHAnsi" w:cstheme="minorHAnsi"/>
          <w:lang w:val="sv-SE" w:eastAsia="zh-CN"/>
        </w:rPr>
        <w:t>B</w:t>
      </w:r>
      <w:r>
        <w:rPr>
          <w:rFonts w:asciiTheme="minorHAnsi" w:hAnsiTheme="minorHAnsi" w:cstheme="minorHAnsi"/>
          <w:lang w:val="sv-SE" w:eastAsia="zh-CN"/>
        </w:rPr>
        <w:t xml:space="preserve">, UE’s RX beam may be directed </w:t>
      </w:r>
      <w:r w:rsidRPr="007E5FAF">
        <w:rPr>
          <w:rFonts w:asciiTheme="minorHAnsi" w:hAnsiTheme="minorHAnsi" w:cstheme="minorHAnsi"/>
          <w:lang w:val="sv-SE" w:eastAsia="zh-CN"/>
        </w:rPr>
        <w:t>opposite to RRH boresight direction</w:t>
      </w:r>
      <w:r>
        <w:rPr>
          <w:rFonts w:asciiTheme="minorHAnsi" w:hAnsiTheme="minorHAnsi" w:cstheme="minorHAnsi"/>
          <w:lang w:val="sv-SE" w:eastAsia="zh-CN"/>
        </w:rPr>
        <w:t xml:space="preserve"> for better coverage. </w:t>
      </w:r>
    </w:p>
    <w:p w14:paraId="79EA7F1E" w14:textId="77777777" w:rsidR="00A62760" w:rsidRDefault="00A62760" w:rsidP="00A62760">
      <w:pPr>
        <w:ind w:firstLine="180"/>
        <w:rPr>
          <w:rFonts w:asciiTheme="minorHAnsi" w:hAnsiTheme="minorHAnsi" w:cstheme="minorHAnsi"/>
          <w:b/>
          <w:lang w:eastAsia="zh-CN"/>
        </w:rPr>
      </w:pPr>
      <w:r w:rsidRPr="00AD3FB9">
        <w:rPr>
          <w:rFonts w:asciiTheme="minorHAnsi" w:hAnsiTheme="minorHAnsi" w:cstheme="minorHAnsi"/>
          <w:b/>
          <w:lang w:eastAsia="zh-CN"/>
        </w:rPr>
        <w:t xml:space="preserve">- For </w:t>
      </w:r>
      <w:r>
        <w:rPr>
          <w:rFonts w:asciiTheme="minorHAnsi" w:hAnsiTheme="minorHAnsi" w:cstheme="minorHAnsi"/>
          <w:b/>
          <w:lang w:eastAsia="zh-CN"/>
        </w:rPr>
        <w:t>Bi</w:t>
      </w:r>
      <w:r w:rsidRPr="00AD3FB9">
        <w:rPr>
          <w:rFonts w:asciiTheme="minorHAnsi" w:hAnsiTheme="minorHAnsi" w:cstheme="minorHAnsi"/>
          <w:b/>
          <w:lang w:eastAsia="zh-CN"/>
        </w:rPr>
        <w:t xml:space="preserve">-directional RRH deployment: </w:t>
      </w:r>
    </w:p>
    <w:p w14:paraId="6EDB98E9" w14:textId="3F929F4C" w:rsidR="00517616" w:rsidRDefault="00517616" w:rsidP="00517616">
      <w:pPr>
        <w:ind w:left="568"/>
        <w:rPr>
          <w:rFonts w:asciiTheme="minorHAnsi" w:hAnsiTheme="minorHAnsi" w:cstheme="minorHAnsi"/>
          <w:lang w:val="sv-SE" w:eastAsia="zh-CN"/>
        </w:rPr>
      </w:pPr>
      <w:r>
        <w:rPr>
          <w:rFonts w:asciiTheme="minorHAnsi" w:hAnsiTheme="minorHAnsi" w:cstheme="minorHAnsi"/>
          <w:lang w:val="sv-SE" w:eastAsia="zh-CN"/>
        </w:rPr>
        <w:lastRenderedPageBreak/>
        <w:t xml:space="preserve">Observation 4: For bi-directional RRH deployment in Scenario-A and B, UE needs at least 2 RX beam (forward and backward respectively) to achieve satisfactory coverage. </w:t>
      </w:r>
    </w:p>
    <w:p w14:paraId="7409B379" w14:textId="7BACA9FF" w:rsidR="00517616" w:rsidRDefault="00517616" w:rsidP="00517616">
      <w:pPr>
        <w:ind w:left="568"/>
        <w:rPr>
          <w:rFonts w:asciiTheme="minorHAnsi" w:hAnsiTheme="minorHAnsi" w:cstheme="minorHAnsi"/>
          <w:lang w:val="sv-SE" w:eastAsia="zh-CN"/>
        </w:rPr>
      </w:pPr>
      <w:r>
        <w:rPr>
          <w:rFonts w:asciiTheme="minorHAnsi" w:hAnsiTheme="minorHAnsi" w:cstheme="minorHAnsi"/>
          <w:lang w:val="sv-SE" w:eastAsia="zh-CN"/>
        </w:rPr>
        <w:t>Observation 5: For bi</w:t>
      </w:r>
      <w:r w:rsidRPr="007E5FAF">
        <w:rPr>
          <w:rFonts w:asciiTheme="minorHAnsi" w:hAnsiTheme="minorHAnsi" w:cstheme="minorHAnsi"/>
          <w:lang w:val="sv-SE" w:eastAsia="zh-CN"/>
        </w:rPr>
        <w:t>-directional RRH deployment in Scenario-</w:t>
      </w:r>
      <w:r w:rsidR="001843AC">
        <w:rPr>
          <w:rFonts w:asciiTheme="minorHAnsi" w:hAnsiTheme="minorHAnsi" w:cstheme="minorHAnsi"/>
          <w:lang w:val="sv-SE" w:eastAsia="zh-CN"/>
        </w:rPr>
        <w:t>A and</w:t>
      </w:r>
      <w:r>
        <w:rPr>
          <w:rFonts w:asciiTheme="minorHAnsi" w:hAnsiTheme="minorHAnsi" w:cstheme="minorHAnsi"/>
          <w:lang w:val="sv-SE" w:eastAsia="zh-CN"/>
        </w:rPr>
        <w:t xml:space="preserve"> </w:t>
      </w:r>
      <w:r w:rsidRPr="007E5FAF">
        <w:rPr>
          <w:rFonts w:asciiTheme="minorHAnsi" w:hAnsiTheme="minorHAnsi" w:cstheme="minorHAnsi"/>
          <w:lang w:val="sv-SE" w:eastAsia="zh-CN"/>
        </w:rPr>
        <w:t>B</w:t>
      </w:r>
      <w:r>
        <w:rPr>
          <w:rFonts w:asciiTheme="minorHAnsi" w:hAnsiTheme="minorHAnsi" w:cstheme="minorHAnsi"/>
          <w:lang w:val="sv-SE" w:eastAsia="zh-CN"/>
        </w:rPr>
        <w:t xml:space="preserve">, UE’s RX beams’ direction may be directed </w:t>
      </w:r>
      <w:r w:rsidRPr="007E5FAF">
        <w:rPr>
          <w:rFonts w:asciiTheme="minorHAnsi" w:hAnsiTheme="minorHAnsi" w:cstheme="minorHAnsi"/>
          <w:lang w:val="sv-SE" w:eastAsia="zh-CN"/>
        </w:rPr>
        <w:t>opposite to RRH boresight direction</w:t>
      </w:r>
      <w:r>
        <w:rPr>
          <w:rFonts w:asciiTheme="minorHAnsi" w:hAnsiTheme="minorHAnsi" w:cstheme="minorHAnsi"/>
          <w:lang w:val="sv-SE" w:eastAsia="zh-CN"/>
        </w:rPr>
        <w:t xml:space="preserve"> for better coverage. </w:t>
      </w:r>
    </w:p>
    <w:p w14:paraId="613E4717" w14:textId="5981F5EA" w:rsidR="005A74E2" w:rsidRDefault="00A62760" w:rsidP="005A74E2">
      <w:pPr>
        <w:pStyle w:val="Heading2"/>
        <w:rPr>
          <w:lang w:eastAsia="zh-CN"/>
        </w:rPr>
      </w:pPr>
      <w:r>
        <w:rPr>
          <w:lang w:eastAsia="zh-CN"/>
        </w:rPr>
        <w:t>2</w:t>
      </w:r>
      <w:r w:rsidR="005A74E2">
        <w:rPr>
          <w:lang w:eastAsia="zh-CN"/>
        </w:rPr>
        <w:t>.</w:t>
      </w:r>
      <w:r>
        <w:rPr>
          <w:lang w:eastAsia="zh-CN"/>
        </w:rPr>
        <w:t>2</w:t>
      </w:r>
      <w:r w:rsidR="005A74E2">
        <w:rPr>
          <w:lang w:eastAsia="zh-CN"/>
        </w:rPr>
        <w:t xml:space="preserve"> </w:t>
      </w:r>
      <w:r>
        <w:rPr>
          <w:lang w:eastAsia="zh-CN"/>
        </w:rPr>
        <w:t>Baseline power class</w:t>
      </w:r>
      <w:r w:rsidR="00D31201">
        <w:rPr>
          <w:lang w:eastAsia="zh-CN"/>
        </w:rPr>
        <w:t xml:space="preserve"> </w:t>
      </w:r>
    </w:p>
    <w:p w14:paraId="7009EC98" w14:textId="29E3E2CF" w:rsidR="00D003FD" w:rsidRDefault="00D003FD" w:rsidP="00D003FD">
      <w:pPr>
        <w:rPr>
          <w:rFonts w:asciiTheme="minorHAnsi" w:hAnsiTheme="minorHAnsi" w:cstheme="minorHAnsi"/>
          <w:lang w:val="en-US" w:eastAsia="zh-CN"/>
        </w:rPr>
      </w:pPr>
      <w:r>
        <w:rPr>
          <w:rFonts w:asciiTheme="minorHAnsi" w:hAnsiTheme="minorHAnsi" w:cstheme="minorHAnsi"/>
          <w:lang w:val="en-US" w:eastAsia="zh-CN"/>
        </w:rPr>
        <w:t xml:space="preserve">Based on the above observations from FR2 HST deployment study, for uni-directional RRH deployment, UE only need to have one panel to generate the </w:t>
      </w:r>
      <w:r w:rsidR="001843AC">
        <w:rPr>
          <w:rFonts w:asciiTheme="minorHAnsi" w:hAnsiTheme="minorHAnsi" w:cstheme="minorHAnsi"/>
          <w:lang w:val="en-US" w:eastAsia="zh-CN"/>
        </w:rPr>
        <w:t>TX/</w:t>
      </w:r>
      <w:r>
        <w:rPr>
          <w:rFonts w:asciiTheme="minorHAnsi" w:hAnsiTheme="minorHAnsi" w:cstheme="minorHAnsi"/>
          <w:lang w:val="en-US" w:eastAsia="zh-CN"/>
        </w:rPr>
        <w:t xml:space="preserve">RX beam either </w:t>
      </w:r>
      <w:r w:rsidR="00DA5AF2">
        <w:rPr>
          <w:rFonts w:asciiTheme="minorHAnsi" w:hAnsiTheme="minorHAnsi" w:cstheme="minorHAnsi"/>
          <w:lang w:val="en-US" w:eastAsia="zh-CN"/>
        </w:rPr>
        <w:t>forward or</w:t>
      </w:r>
      <w:r>
        <w:rPr>
          <w:rFonts w:asciiTheme="minorHAnsi" w:hAnsiTheme="minorHAnsi" w:cstheme="minorHAnsi"/>
          <w:lang w:val="en-US" w:eastAsia="zh-CN"/>
        </w:rPr>
        <w:t xml:space="preserve"> backward</w:t>
      </w:r>
      <w:r w:rsidR="00DA5AF2">
        <w:rPr>
          <w:rFonts w:asciiTheme="minorHAnsi" w:hAnsiTheme="minorHAnsi" w:cstheme="minorHAnsi"/>
          <w:lang w:val="en-US" w:eastAsia="zh-CN"/>
        </w:rPr>
        <w:t xml:space="preserve">, in the condition of UE moving toward or away from the serving beam, as illustrated in figure 1(a) and 1(b). </w:t>
      </w:r>
    </w:p>
    <w:p w14:paraId="6AFC6F53" w14:textId="16E6F5CD" w:rsidR="00DA5AF2" w:rsidRPr="00E03895" w:rsidRDefault="00DA5AF2" w:rsidP="00DA5AF2">
      <w:pPr>
        <w:jc w:val="center"/>
        <w:rPr>
          <w:lang w:val="sv-SE" w:eastAsia="zh-CN"/>
        </w:rPr>
      </w:pPr>
      <w:r>
        <w:object w:dxaOrig="15818" w:dyaOrig="5609" w14:anchorId="1CC27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141.6pt" o:ole="">
            <v:imagedata r:id="rId9" o:title=""/>
          </v:shape>
          <o:OLEObject Type="Embed" ProgID="Visio.Drawing.11" ShapeID="_x0000_i1025" DrawAspect="Content" ObjectID="_1678891235" r:id="rId10"/>
        </w:object>
      </w:r>
    </w:p>
    <w:p w14:paraId="7147A3A8" w14:textId="22F12D7E" w:rsidR="00DA5AF2" w:rsidRDefault="00DA5AF2" w:rsidP="00DA5AF2">
      <w:pPr>
        <w:jc w:val="center"/>
        <w:rPr>
          <w:rFonts w:asciiTheme="minorHAnsi" w:hAnsiTheme="minorHAnsi" w:cstheme="minorHAnsi"/>
          <w:lang w:val="en-US" w:eastAsia="zh-CN"/>
        </w:rPr>
      </w:pPr>
      <w:r>
        <w:rPr>
          <w:rFonts w:asciiTheme="minorHAnsi" w:hAnsiTheme="minorHAnsi" w:cstheme="minorHAnsi"/>
          <w:lang w:val="en-US" w:eastAsia="zh-CN"/>
        </w:rPr>
        <w:t xml:space="preserve">Figure 1 (a). Illustration of Uni-directional </w:t>
      </w:r>
      <w:r w:rsidR="00924E1D">
        <w:rPr>
          <w:rFonts w:asciiTheme="minorHAnsi" w:hAnsiTheme="minorHAnsi" w:cstheme="minorHAnsi"/>
          <w:lang w:val="en-US" w:eastAsia="zh-CN"/>
        </w:rPr>
        <w:t>HST</w:t>
      </w:r>
      <w:r w:rsidR="001843AC">
        <w:rPr>
          <w:rFonts w:asciiTheme="minorHAnsi" w:hAnsiTheme="minorHAnsi" w:cstheme="minorHAnsi"/>
          <w:lang w:val="en-US" w:eastAsia="zh-CN"/>
        </w:rPr>
        <w:t xml:space="preserve"> </w:t>
      </w:r>
      <w:r>
        <w:rPr>
          <w:rFonts w:asciiTheme="minorHAnsi" w:hAnsiTheme="minorHAnsi" w:cstheme="minorHAnsi"/>
          <w:lang w:val="en-US" w:eastAsia="zh-CN"/>
        </w:rPr>
        <w:t xml:space="preserve">Deployment </w:t>
      </w:r>
      <w:r w:rsidRPr="00805402">
        <w:rPr>
          <w:rFonts w:asciiTheme="minorHAnsi" w:hAnsiTheme="minorHAnsi" w:cstheme="minorHAnsi"/>
          <w:lang w:val="en-US" w:eastAsia="zh-CN"/>
        </w:rPr>
        <w:t xml:space="preserve">Alt-1: UE Moving </w:t>
      </w:r>
      <w:r>
        <w:rPr>
          <w:rFonts w:asciiTheme="minorHAnsi" w:hAnsiTheme="minorHAnsi" w:cstheme="minorHAnsi"/>
          <w:lang w:val="en-US" w:eastAsia="zh-CN"/>
        </w:rPr>
        <w:t>t</w:t>
      </w:r>
      <w:r w:rsidRPr="00805402">
        <w:rPr>
          <w:rFonts w:asciiTheme="minorHAnsi" w:hAnsiTheme="minorHAnsi" w:cstheme="minorHAnsi"/>
          <w:lang w:val="en-US" w:eastAsia="zh-CN"/>
        </w:rPr>
        <w:t>owards Serving Beam</w:t>
      </w:r>
    </w:p>
    <w:p w14:paraId="46542F05" w14:textId="727A978B" w:rsidR="00DA5AF2" w:rsidRDefault="00DA5AF2" w:rsidP="00DA5AF2">
      <w:pPr>
        <w:jc w:val="center"/>
        <w:rPr>
          <w:rFonts w:asciiTheme="minorHAnsi" w:hAnsiTheme="minorHAnsi" w:cstheme="minorHAnsi"/>
          <w:lang w:val="en-US" w:eastAsia="zh-CN"/>
        </w:rPr>
      </w:pPr>
      <w:r>
        <w:object w:dxaOrig="15805" w:dyaOrig="5403" w14:anchorId="4F5D38AD">
          <v:shape id="_x0000_i1026" type="#_x0000_t75" style="width:394.4pt;height:134.4pt" o:ole="">
            <v:imagedata r:id="rId11" o:title=""/>
          </v:shape>
          <o:OLEObject Type="Embed" ProgID="Visio.Drawing.11" ShapeID="_x0000_i1026" DrawAspect="Content" ObjectID="_1678891236" r:id="rId12"/>
        </w:object>
      </w:r>
    </w:p>
    <w:p w14:paraId="269CBB6B" w14:textId="6BFBD45C" w:rsidR="00DA5AF2" w:rsidRDefault="00DA5AF2" w:rsidP="00DA5AF2">
      <w:pPr>
        <w:jc w:val="center"/>
        <w:rPr>
          <w:rFonts w:asciiTheme="minorHAnsi" w:hAnsiTheme="minorHAnsi" w:cstheme="minorHAnsi"/>
          <w:lang w:val="en-US" w:eastAsia="zh-CN"/>
        </w:rPr>
      </w:pPr>
      <w:r>
        <w:rPr>
          <w:rFonts w:asciiTheme="minorHAnsi" w:hAnsiTheme="minorHAnsi" w:cstheme="minorHAnsi"/>
          <w:lang w:val="en-US" w:eastAsia="zh-CN"/>
        </w:rPr>
        <w:t xml:space="preserve">Figure 1 (b). Illustration of Uni-directional </w:t>
      </w:r>
      <w:r w:rsidR="00924E1D">
        <w:rPr>
          <w:rFonts w:asciiTheme="minorHAnsi" w:hAnsiTheme="minorHAnsi" w:cstheme="minorHAnsi"/>
          <w:lang w:val="en-US" w:eastAsia="zh-CN"/>
        </w:rPr>
        <w:t>HST</w:t>
      </w:r>
      <w:r w:rsidR="001843AC">
        <w:rPr>
          <w:rFonts w:asciiTheme="minorHAnsi" w:hAnsiTheme="minorHAnsi" w:cstheme="minorHAnsi"/>
          <w:lang w:val="en-US" w:eastAsia="zh-CN"/>
        </w:rPr>
        <w:t xml:space="preserve"> </w:t>
      </w:r>
      <w:r>
        <w:rPr>
          <w:rFonts w:asciiTheme="minorHAnsi" w:hAnsiTheme="minorHAnsi" w:cstheme="minorHAnsi"/>
          <w:lang w:val="en-US" w:eastAsia="zh-CN"/>
        </w:rPr>
        <w:t>Deployment Alt-2</w:t>
      </w:r>
      <w:r w:rsidRPr="00805402">
        <w:rPr>
          <w:rFonts w:asciiTheme="minorHAnsi" w:hAnsiTheme="minorHAnsi" w:cstheme="minorHAnsi"/>
          <w:lang w:val="en-US" w:eastAsia="zh-CN"/>
        </w:rPr>
        <w:t xml:space="preserve">: UE Moving </w:t>
      </w:r>
      <w:r>
        <w:rPr>
          <w:rFonts w:asciiTheme="minorHAnsi" w:hAnsiTheme="minorHAnsi" w:cstheme="minorHAnsi"/>
          <w:lang w:val="en-US" w:eastAsia="zh-CN"/>
        </w:rPr>
        <w:t>Away from</w:t>
      </w:r>
      <w:r w:rsidRPr="00805402">
        <w:rPr>
          <w:rFonts w:asciiTheme="minorHAnsi" w:hAnsiTheme="minorHAnsi" w:cstheme="minorHAnsi"/>
          <w:lang w:val="en-US" w:eastAsia="zh-CN"/>
        </w:rPr>
        <w:t xml:space="preserve"> Serving Beam</w:t>
      </w:r>
    </w:p>
    <w:p w14:paraId="6E595AAB" w14:textId="676D4C3B" w:rsidR="00DA5AF2" w:rsidRDefault="00DA5AF2" w:rsidP="00DA5AF2">
      <w:pPr>
        <w:rPr>
          <w:rFonts w:asciiTheme="minorHAnsi" w:hAnsiTheme="minorHAnsi" w:cstheme="minorHAnsi"/>
          <w:lang w:val="en-US" w:eastAsia="zh-CN"/>
        </w:rPr>
      </w:pPr>
      <w:r>
        <w:rPr>
          <w:rFonts w:asciiTheme="minorHAnsi" w:hAnsiTheme="minorHAnsi" w:cstheme="minorHAnsi"/>
          <w:lang w:val="en-US" w:eastAsia="zh-CN"/>
        </w:rPr>
        <w:t xml:space="preserve">However, to guarantee flexible deployment, it is </w:t>
      </w:r>
      <w:r w:rsidR="001843AC">
        <w:rPr>
          <w:rFonts w:asciiTheme="minorHAnsi" w:hAnsiTheme="minorHAnsi" w:cstheme="minorHAnsi"/>
          <w:lang w:val="en-US" w:eastAsia="zh-CN"/>
        </w:rPr>
        <w:t>better if</w:t>
      </w:r>
      <w:r>
        <w:rPr>
          <w:rFonts w:asciiTheme="minorHAnsi" w:hAnsiTheme="minorHAnsi" w:cstheme="minorHAnsi"/>
          <w:lang w:val="en-US" w:eastAsia="zh-CN"/>
        </w:rPr>
        <w:t xml:space="preserve"> UE </w:t>
      </w:r>
      <w:r w:rsidR="001A5AAE">
        <w:rPr>
          <w:rFonts w:asciiTheme="minorHAnsi" w:hAnsiTheme="minorHAnsi" w:cstheme="minorHAnsi"/>
          <w:lang w:val="en-US" w:eastAsia="zh-CN"/>
        </w:rPr>
        <w:t xml:space="preserve">can be equipped with two panels to </w:t>
      </w:r>
      <w:r>
        <w:rPr>
          <w:rFonts w:asciiTheme="minorHAnsi" w:hAnsiTheme="minorHAnsi" w:cstheme="minorHAnsi"/>
          <w:lang w:val="en-US" w:eastAsia="zh-CN"/>
        </w:rPr>
        <w:t>support both directions</w:t>
      </w:r>
      <w:r w:rsidR="001843AC">
        <w:rPr>
          <w:rFonts w:asciiTheme="minorHAnsi" w:hAnsiTheme="minorHAnsi" w:cstheme="minorHAnsi"/>
          <w:lang w:val="en-US" w:eastAsia="zh-CN"/>
        </w:rPr>
        <w:t xml:space="preserve">, i.e., forward and backward. </w:t>
      </w:r>
    </w:p>
    <w:p w14:paraId="47C676D5" w14:textId="561C238F" w:rsidR="00D003FD" w:rsidRDefault="00837587" w:rsidP="00D003FD">
      <w:pPr>
        <w:rPr>
          <w:rFonts w:asciiTheme="minorHAnsi" w:hAnsiTheme="minorHAnsi" w:cstheme="minorHAnsi"/>
          <w:b/>
          <w:lang w:val="en-US" w:eastAsia="zh-CN"/>
        </w:rPr>
      </w:pPr>
      <w:r>
        <w:rPr>
          <w:rFonts w:asciiTheme="minorHAnsi" w:hAnsiTheme="minorHAnsi" w:cstheme="minorHAnsi"/>
          <w:b/>
          <w:lang w:val="en-US" w:eastAsia="zh-CN"/>
        </w:rPr>
        <w:t>Observation</w:t>
      </w:r>
      <w:r w:rsidR="001843AC" w:rsidRPr="001843AC">
        <w:rPr>
          <w:rFonts w:asciiTheme="minorHAnsi" w:hAnsiTheme="minorHAnsi" w:cstheme="minorHAnsi"/>
          <w:b/>
          <w:lang w:val="en-US" w:eastAsia="zh-CN"/>
        </w:rPr>
        <w:t xml:space="preserve">-1: </w:t>
      </w:r>
      <w:r w:rsidR="00924E1D">
        <w:rPr>
          <w:rFonts w:asciiTheme="minorHAnsi" w:hAnsiTheme="minorHAnsi" w:cstheme="minorHAnsi"/>
          <w:b/>
          <w:lang w:val="en-US" w:eastAsia="zh-CN"/>
        </w:rPr>
        <w:t>F</w:t>
      </w:r>
      <w:r w:rsidR="001843AC" w:rsidRPr="001843AC">
        <w:rPr>
          <w:rFonts w:asciiTheme="minorHAnsi" w:hAnsiTheme="minorHAnsi" w:cstheme="minorHAnsi"/>
          <w:b/>
          <w:lang w:val="en-US" w:eastAsia="zh-CN"/>
        </w:rPr>
        <w:t xml:space="preserve">or UE operating in uni-directional RRH deployment, </w:t>
      </w:r>
      <w:r w:rsidR="001A5AAE" w:rsidRPr="001A5AAE">
        <w:rPr>
          <w:rFonts w:asciiTheme="minorHAnsi" w:hAnsiTheme="minorHAnsi" w:cstheme="minorHAnsi"/>
          <w:b/>
          <w:lang w:val="en-US" w:eastAsia="zh-CN"/>
        </w:rPr>
        <w:t>UE can be equipped with two panels</w:t>
      </w:r>
      <w:r w:rsidR="001843AC" w:rsidRPr="001843AC">
        <w:rPr>
          <w:rFonts w:asciiTheme="minorHAnsi" w:hAnsiTheme="minorHAnsi" w:cstheme="minorHAnsi"/>
          <w:b/>
          <w:lang w:val="en-US" w:eastAsia="zh-CN"/>
        </w:rPr>
        <w:t xml:space="preserve"> to support both directions (i.e., forward and backward) to guarantee UE</w:t>
      </w:r>
      <w:r w:rsidR="00924E1D">
        <w:rPr>
          <w:rFonts w:asciiTheme="minorHAnsi" w:hAnsiTheme="minorHAnsi" w:cstheme="minorHAnsi"/>
          <w:b/>
          <w:lang w:val="en-US" w:eastAsia="zh-CN"/>
        </w:rPr>
        <w:t>’s flexible operation, either</w:t>
      </w:r>
      <w:r w:rsidR="001843AC" w:rsidRPr="001843AC">
        <w:rPr>
          <w:rFonts w:asciiTheme="minorHAnsi" w:hAnsiTheme="minorHAnsi" w:cstheme="minorHAnsi"/>
          <w:b/>
          <w:lang w:val="en-US" w:eastAsia="zh-CN"/>
        </w:rPr>
        <w:t xml:space="preserve"> moving towards or away from serving beam.</w:t>
      </w:r>
    </w:p>
    <w:p w14:paraId="7E3B8A43" w14:textId="77777777" w:rsidR="001A5AAE" w:rsidRPr="001843AC" w:rsidRDefault="001A5AAE" w:rsidP="00D003FD">
      <w:pPr>
        <w:rPr>
          <w:rFonts w:asciiTheme="minorHAnsi" w:hAnsiTheme="minorHAnsi" w:cstheme="minorHAnsi"/>
          <w:b/>
          <w:lang w:val="en-US" w:eastAsia="zh-CN"/>
        </w:rPr>
      </w:pPr>
    </w:p>
    <w:p w14:paraId="1D9E43F0" w14:textId="0FC87932" w:rsidR="001843AC" w:rsidRDefault="001843AC" w:rsidP="00D003FD">
      <w:pPr>
        <w:rPr>
          <w:rFonts w:asciiTheme="minorHAnsi" w:hAnsiTheme="minorHAnsi" w:cstheme="minorHAnsi"/>
          <w:lang w:val="en-US" w:eastAsia="zh-CN"/>
        </w:rPr>
      </w:pPr>
      <w:r>
        <w:rPr>
          <w:rFonts w:asciiTheme="minorHAnsi" w:hAnsiTheme="minorHAnsi" w:cstheme="minorHAnsi"/>
          <w:lang w:val="en-US" w:eastAsia="zh-CN"/>
        </w:rPr>
        <w:t xml:space="preserve">For bi-directional RRH deployment, as </w:t>
      </w:r>
      <w:r w:rsidR="00837587">
        <w:rPr>
          <w:rFonts w:asciiTheme="minorHAnsi" w:hAnsiTheme="minorHAnsi" w:cstheme="minorHAnsi"/>
          <w:lang w:val="en-US" w:eastAsia="zh-CN"/>
        </w:rPr>
        <w:t>illustrated in the following figure, it is straightforward for UE’s beambook to support forward and backward directions</w:t>
      </w:r>
      <w:r w:rsidR="001A5AAE">
        <w:rPr>
          <w:rFonts w:asciiTheme="minorHAnsi" w:hAnsiTheme="minorHAnsi" w:cstheme="minorHAnsi"/>
          <w:lang w:val="en-US" w:eastAsia="zh-CN"/>
        </w:rPr>
        <w:t>, based on two panels</w:t>
      </w:r>
      <w:r w:rsidR="00837587">
        <w:rPr>
          <w:rFonts w:asciiTheme="minorHAnsi" w:hAnsiTheme="minorHAnsi" w:cstheme="minorHAnsi"/>
          <w:lang w:val="en-US" w:eastAsia="zh-CN"/>
        </w:rPr>
        <w:t xml:space="preserve">. </w:t>
      </w:r>
    </w:p>
    <w:p w14:paraId="22DE9675" w14:textId="5C7A5017" w:rsidR="00837587" w:rsidRPr="00EE5046" w:rsidRDefault="00924E1D" w:rsidP="00837587">
      <w:pPr>
        <w:jc w:val="center"/>
        <w:rPr>
          <w:lang w:val="sv-SE" w:eastAsia="zh-CN"/>
        </w:rPr>
      </w:pPr>
      <w:r>
        <w:object w:dxaOrig="12512" w:dyaOrig="5247" w14:anchorId="25EA26C8">
          <v:shape id="_x0000_i1027" type="#_x0000_t75" style="width:350.8pt;height:147.2pt" o:ole="">
            <v:imagedata r:id="rId13" o:title=""/>
          </v:shape>
          <o:OLEObject Type="Embed" ProgID="Visio.Drawing.11" ShapeID="_x0000_i1027" DrawAspect="Content" ObjectID="_1678891237" r:id="rId14"/>
        </w:object>
      </w:r>
    </w:p>
    <w:p w14:paraId="503ECB23" w14:textId="1C1F6DA3" w:rsidR="00837587" w:rsidRDefault="00837587" w:rsidP="00837587">
      <w:pPr>
        <w:jc w:val="center"/>
        <w:rPr>
          <w:rFonts w:asciiTheme="minorHAnsi" w:hAnsiTheme="minorHAnsi" w:cstheme="minorHAnsi"/>
          <w:lang w:val="en-US" w:eastAsia="zh-CN"/>
        </w:rPr>
      </w:pPr>
      <w:r>
        <w:rPr>
          <w:rFonts w:asciiTheme="minorHAnsi" w:hAnsiTheme="minorHAnsi" w:cstheme="minorHAnsi"/>
          <w:lang w:val="en-US" w:eastAsia="zh-CN"/>
        </w:rPr>
        <w:t xml:space="preserve">Figure 2. Illustration of Bi-directional </w:t>
      </w:r>
      <w:r w:rsidR="00924E1D">
        <w:rPr>
          <w:rFonts w:asciiTheme="minorHAnsi" w:hAnsiTheme="minorHAnsi" w:cstheme="minorHAnsi"/>
          <w:lang w:val="en-US" w:eastAsia="zh-CN"/>
        </w:rPr>
        <w:t>HST</w:t>
      </w:r>
      <w:r>
        <w:rPr>
          <w:rFonts w:asciiTheme="minorHAnsi" w:hAnsiTheme="minorHAnsi" w:cstheme="minorHAnsi"/>
          <w:lang w:val="en-US" w:eastAsia="zh-CN"/>
        </w:rPr>
        <w:t xml:space="preserve"> Deployment</w:t>
      </w:r>
    </w:p>
    <w:p w14:paraId="53CE2AEB" w14:textId="795368FB" w:rsidR="00924E1D" w:rsidRPr="001843AC" w:rsidRDefault="00924E1D" w:rsidP="00924E1D">
      <w:pPr>
        <w:rPr>
          <w:rFonts w:asciiTheme="minorHAnsi" w:hAnsiTheme="minorHAnsi" w:cstheme="minorHAnsi"/>
          <w:b/>
          <w:lang w:val="en-US" w:eastAsia="zh-CN"/>
        </w:rPr>
      </w:pPr>
      <w:r>
        <w:rPr>
          <w:rFonts w:asciiTheme="minorHAnsi" w:hAnsiTheme="minorHAnsi" w:cstheme="minorHAnsi"/>
          <w:b/>
          <w:lang w:val="en-US" w:eastAsia="zh-CN"/>
        </w:rPr>
        <w:t>Observation</w:t>
      </w:r>
      <w:r w:rsidRPr="001843AC">
        <w:rPr>
          <w:rFonts w:asciiTheme="minorHAnsi" w:hAnsiTheme="minorHAnsi" w:cstheme="minorHAnsi"/>
          <w:b/>
          <w:lang w:val="en-US" w:eastAsia="zh-CN"/>
        </w:rPr>
        <w:t>-</w:t>
      </w:r>
      <w:r>
        <w:rPr>
          <w:rFonts w:asciiTheme="minorHAnsi" w:hAnsiTheme="minorHAnsi" w:cstheme="minorHAnsi"/>
          <w:b/>
          <w:lang w:val="en-US" w:eastAsia="zh-CN"/>
        </w:rPr>
        <w:t>2</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F</w:t>
      </w:r>
      <w:r w:rsidRPr="001843AC">
        <w:rPr>
          <w:rFonts w:asciiTheme="minorHAnsi" w:hAnsiTheme="minorHAnsi" w:cstheme="minorHAnsi"/>
          <w:b/>
          <w:lang w:val="en-US" w:eastAsia="zh-CN"/>
        </w:rPr>
        <w:t xml:space="preserve">or UE operating </w:t>
      </w:r>
      <w:r>
        <w:rPr>
          <w:rFonts w:asciiTheme="minorHAnsi" w:hAnsiTheme="minorHAnsi" w:cstheme="minorHAnsi"/>
          <w:b/>
          <w:lang w:val="en-US" w:eastAsia="zh-CN"/>
        </w:rPr>
        <w:t>in bi</w:t>
      </w:r>
      <w:r w:rsidRPr="001843AC">
        <w:rPr>
          <w:rFonts w:asciiTheme="minorHAnsi" w:hAnsiTheme="minorHAnsi" w:cstheme="minorHAnsi"/>
          <w:b/>
          <w:lang w:val="en-US" w:eastAsia="zh-CN"/>
        </w:rPr>
        <w:t xml:space="preserve">-directional RRH deployment, UE’s beambook is </w:t>
      </w:r>
      <w:r>
        <w:rPr>
          <w:rFonts w:asciiTheme="minorHAnsi" w:hAnsiTheme="minorHAnsi" w:cstheme="minorHAnsi"/>
          <w:b/>
          <w:lang w:val="en-US" w:eastAsia="zh-CN"/>
        </w:rPr>
        <w:t>required to</w:t>
      </w:r>
      <w:r w:rsidRPr="001843AC">
        <w:rPr>
          <w:rFonts w:asciiTheme="minorHAnsi" w:hAnsiTheme="minorHAnsi" w:cstheme="minorHAnsi"/>
          <w:b/>
          <w:lang w:val="en-US" w:eastAsia="zh-CN"/>
        </w:rPr>
        <w:t xml:space="preserve"> support both directions (i.e., forward and backward) to </w:t>
      </w:r>
      <w:r>
        <w:rPr>
          <w:rFonts w:asciiTheme="minorHAnsi" w:hAnsiTheme="minorHAnsi" w:cstheme="minorHAnsi"/>
          <w:b/>
          <w:lang w:val="en-US" w:eastAsia="zh-CN"/>
        </w:rPr>
        <w:t>Dynamic Point Selection (DPS) operation</w:t>
      </w:r>
      <w:r w:rsidRPr="001843AC">
        <w:rPr>
          <w:rFonts w:asciiTheme="minorHAnsi" w:hAnsiTheme="minorHAnsi" w:cstheme="minorHAnsi"/>
          <w:b/>
          <w:lang w:val="en-US" w:eastAsia="zh-CN"/>
        </w:rPr>
        <w:t>.</w:t>
      </w:r>
    </w:p>
    <w:p w14:paraId="10C7943F" w14:textId="77777777" w:rsidR="001A5AAE" w:rsidRDefault="001A5AAE" w:rsidP="00924E1D">
      <w:pPr>
        <w:rPr>
          <w:rFonts w:asciiTheme="minorHAnsi" w:hAnsiTheme="minorHAnsi" w:cstheme="minorHAnsi"/>
          <w:lang w:val="en-US" w:eastAsia="zh-CN"/>
        </w:rPr>
      </w:pPr>
    </w:p>
    <w:p w14:paraId="13AEC745" w14:textId="27F0A740" w:rsidR="00924E1D" w:rsidRDefault="00924E1D" w:rsidP="00924E1D">
      <w:pPr>
        <w:rPr>
          <w:rFonts w:asciiTheme="minorHAnsi" w:hAnsiTheme="minorHAnsi" w:cstheme="minorHAnsi"/>
          <w:lang w:val="en-US" w:eastAsia="zh-CN"/>
        </w:rPr>
      </w:pPr>
      <w:r>
        <w:rPr>
          <w:rFonts w:asciiTheme="minorHAnsi" w:hAnsiTheme="minorHAnsi" w:cstheme="minorHAnsi"/>
          <w:lang w:val="en-US" w:eastAsia="zh-CN"/>
        </w:rPr>
        <w:t xml:space="preserve">Therefore, it is </w:t>
      </w:r>
      <w:r w:rsidR="001A5AAE">
        <w:rPr>
          <w:rFonts w:asciiTheme="minorHAnsi" w:hAnsiTheme="minorHAnsi" w:cstheme="minorHAnsi"/>
          <w:lang w:val="en-US" w:eastAsia="zh-CN"/>
        </w:rPr>
        <w:t xml:space="preserve">then </w:t>
      </w:r>
      <w:r>
        <w:rPr>
          <w:rFonts w:asciiTheme="minorHAnsi" w:hAnsiTheme="minorHAnsi" w:cstheme="minorHAnsi"/>
          <w:lang w:val="en-US" w:eastAsia="zh-CN"/>
        </w:rPr>
        <w:t>suggest</w:t>
      </w:r>
      <w:r w:rsidR="001A5AAE">
        <w:rPr>
          <w:rFonts w:asciiTheme="minorHAnsi" w:hAnsiTheme="minorHAnsi" w:cstheme="minorHAnsi"/>
          <w:lang w:val="en-US" w:eastAsia="zh-CN"/>
        </w:rPr>
        <w:t>ed</w:t>
      </w:r>
      <w:r>
        <w:rPr>
          <w:rFonts w:asciiTheme="minorHAnsi" w:hAnsiTheme="minorHAnsi" w:cstheme="minorHAnsi"/>
          <w:lang w:val="en-US" w:eastAsia="zh-CN"/>
        </w:rPr>
        <w:t xml:space="preserve"> that </w:t>
      </w:r>
      <w:r w:rsidR="001A5AAE">
        <w:rPr>
          <w:rFonts w:asciiTheme="minorHAnsi" w:hAnsiTheme="minorHAnsi" w:cstheme="minorHAnsi"/>
          <w:lang w:val="en-US" w:eastAsia="zh-CN"/>
        </w:rPr>
        <w:t xml:space="preserve">RAN4 need to discuss how one UE type (i.e., power class 4) </w:t>
      </w:r>
      <w:r w:rsidR="00B5425D">
        <w:rPr>
          <w:rFonts w:asciiTheme="minorHAnsi" w:hAnsiTheme="minorHAnsi" w:cstheme="minorHAnsi"/>
          <w:lang w:val="en-US" w:eastAsia="zh-CN"/>
        </w:rPr>
        <w:t>can have different set of RF requirements, each of which could be applicable under certain deployment scenario, e.g., uni-directional or bi-directional RRH deployment</w:t>
      </w:r>
      <w:r>
        <w:rPr>
          <w:rFonts w:asciiTheme="minorHAnsi" w:hAnsiTheme="minorHAnsi" w:cstheme="minorHAnsi"/>
          <w:lang w:val="en-US" w:eastAsia="zh-CN"/>
        </w:rPr>
        <w:t xml:space="preserve">. </w:t>
      </w:r>
    </w:p>
    <w:p w14:paraId="6E9872B5" w14:textId="22390C52" w:rsidR="00924E1D" w:rsidRPr="001843AC" w:rsidRDefault="00924E1D" w:rsidP="00924E1D">
      <w:pPr>
        <w:rPr>
          <w:rFonts w:asciiTheme="minorHAnsi" w:hAnsiTheme="minorHAnsi" w:cstheme="minorHAnsi"/>
          <w:b/>
          <w:lang w:val="en-US" w:eastAsia="zh-CN"/>
        </w:rPr>
      </w:pPr>
      <w:r>
        <w:rPr>
          <w:rFonts w:asciiTheme="minorHAnsi" w:hAnsiTheme="minorHAnsi" w:cstheme="minorHAnsi"/>
          <w:b/>
          <w:lang w:val="en-US" w:eastAsia="zh-CN"/>
        </w:rPr>
        <w:t>Proposal</w:t>
      </w:r>
      <w:r w:rsidRPr="001843AC">
        <w:rPr>
          <w:rFonts w:asciiTheme="minorHAnsi" w:hAnsiTheme="minorHAnsi" w:cstheme="minorHAnsi"/>
          <w:b/>
          <w:lang w:val="en-US" w:eastAsia="zh-CN"/>
        </w:rPr>
        <w:t>-</w:t>
      </w:r>
      <w:r>
        <w:rPr>
          <w:rFonts w:asciiTheme="minorHAnsi" w:hAnsiTheme="minorHAnsi" w:cstheme="minorHAnsi"/>
          <w:b/>
          <w:lang w:val="en-US" w:eastAsia="zh-CN"/>
        </w:rPr>
        <w:t>1</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w:t>
      </w:r>
      <w:r w:rsidR="00B5425D">
        <w:rPr>
          <w:rFonts w:asciiTheme="minorHAnsi" w:hAnsiTheme="minorHAnsi" w:cstheme="minorHAnsi"/>
          <w:b/>
          <w:lang w:val="en-US" w:eastAsia="zh-CN"/>
        </w:rPr>
        <w:t xml:space="preserve">need to study how </w:t>
      </w:r>
      <w:r w:rsidR="00B5425D" w:rsidRPr="00B5425D">
        <w:rPr>
          <w:rFonts w:asciiTheme="minorHAnsi" w:hAnsiTheme="minorHAnsi" w:cstheme="minorHAnsi"/>
          <w:b/>
          <w:lang w:val="en-US" w:eastAsia="zh-CN"/>
        </w:rPr>
        <w:t xml:space="preserve">one UE type (i.e., power class 4) can have different set of RF requirements, each of which </w:t>
      </w:r>
      <w:r w:rsidR="00B5425D">
        <w:rPr>
          <w:rFonts w:asciiTheme="minorHAnsi" w:hAnsiTheme="minorHAnsi" w:cstheme="minorHAnsi"/>
          <w:b/>
          <w:lang w:val="en-US" w:eastAsia="zh-CN"/>
        </w:rPr>
        <w:t>is</w:t>
      </w:r>
      <w:r w:rsidR="00B5425D" w:rsidRPr="00B5425D">
        <w:rPr>
          <w:rFonts w:asciiTheme="minorHAnsi" w:hAnsiTheme="minorHAnsi" w:cstheme="minorHAnsi"/>
          <w:b/>
          <w:lang w:val="en-US" w:eastAsia="zh-CN"/>
        </w:rPr>
        <w:t xml:space="preserve"> applicable under certain deployment scenario, e.g., uni-directional or bi-directional RRH deployment</w:t>
      </w:r>
      <w:r w:rsidRPr="001843AC">
        <w:rPr>
          <w:rFonts w:asciiTheme="minorHAnsi" w:hAnsiTheme="minorHAnsi" w:cstheme="minorHAnsi"/>
          <w:b/>
          <w:lang w:val="en-US" w:eastAsia="zh-CN"/>
        </w:rPr>
        <w:t>.</w:t>
      </w:r>
    </w:p>
    <w:p w14:paraId="3DD79CFF" w14:textId="77777777" w:rsidR="00924E1D" w:rsidRDefault="00924E1D" w:rsidP="00D003FD">
      <w:pPr>
        <w:rPr>
          <w:rFonts w:asciiTheme="minorHAnsi" w:hAnsiTheme="minorHAnsi" w:cstheme="minorHAnsi"/>
          <w:lang w:val="en-US" w:eastAsia="zh-CN"/>
        </w:rPr>
      </w:pPr>
    </w:p>
    <w:p w14:paraId="56ADCA89" w14:textId="77777777" w:rsidR="00924E1D" w:rsidRDefault="00924E1D" w:rsidP="00924E1D">
      <w:pPr>
        <w:pStyle w:val="Heading2"/>
        <w:rPr>
          <w:lang w:eastAsia="zh-CN"/>
        </w:rPr>
      </w:pPr>
      <w:r>
        <w:rPr>
          <w:lang w:eastAsia="zh-CN"/>
        </w:rPr>
        <w:t xml:space="preserve">2.3 Considerations for UE RF requirements </w:t>
      </w:r>
    </w:p>
    <w:p w14:paraId="73F4E48E" w14:textId="124E390D" w:rsidR="00EB6C16" w:rsidRDefault="00FF56D8" w:rsidP="00D003FD">
      <w:pPr>
        <w:rPr>
          <w:rFonts w:asciiTheme="minorHAnsi" w:hAnsiTheme="minorHAnsi" w:cstheme="minorHAnsi"/>
          <w:lang w:val="en-US" w:eastAsia="zh-CN"/>
        </w:rPr>
      </w:pPr>
      <w:r>
        <w:rPr>
          <w:rFonts w:asciiTheme="minorHAnsi" w:hAnsiTheme="minorHAnsi" w:cstheme="minorHAnsi"/>
          <w:lang w:val="en-US" w:eastAsia="zh-CN"/>
        </w:rPr>
        <w:t xml:space="preserve">In last meeting, RAN4 agreed to take </w:t>
      </w:r>
      <w:r w:rsidRPr="00FF56D8">
        <w:rPr>
          <w:rFonts w:asciiTheme="minorHAnsi" w:hAnsiTheme="minorHAnsi" w:cstheme="minorHAnsi"/>
          <w:lang w:val="en-US" w:eastAsia="zh-CN"/>
        </w:rPr>
        <w:t>FR2 PC4 requirement as baseline for discussion</w:t>
      </w:r>
      <w:r>
        <w:rPr>
          <w:rFonts w:asciiTheme="minorHAnsi" w:hAnsiTheme="minorHAnsi" w:cstheme="minorHAnsi"/>
          <w:lang w:val="en-US" w:eastAsia="zh-CN"/>
        </w:rPr>
        <w:t xml:space="preserve">, and </w:t>
      </w:r>
      <w:r w:rsidR="00EB6C16">
        <w:rPr>
          <w:rFonts w:asciiTheme="minorHAnsi" w:hAnsiTheme="minorHAnsi" w:cstheme="minorHAnsi"/>
          <w:lang w:val="en-US" w:eastAsia="zh-CN"/>
        </w:rPr>
        <w:t xml:space="preserve">it is FFS </w:t>
      </w:r>
      <w:r w:rsidR="00EB6C16" w:rsidRPr="00EB6C16">
        <w:rPr>
          <w:rFonts w:asciiTheme="minorHAnsi" w:hAnsiTheme="minorHAnsi" w:cstheme="minorHAnsi"/>
          <w:lang w:val="en-US" w:eastAsia="zh-CN"/>
        </w:rPr>
        <w:t>spherical coverage requirement and min peak EIRP requirement, based on implementation limitation</w:t>
      </w:r>
      <w:r w:rsidR="00EB6C16">
        <w:rPr>
          <w:rFonts w:asciiTheme="minorHAnsi" w:hAnsiTheme="minorHAnsi" w:cstheme="minorHAnsi"/>
          <w:lang w:val="en-US" w:eastAsia="zh-CN"/>
        </w:rPr>
        <w:t xml:space="preserve">. </w:t>
      </w:r>
    </w:p>
    <w:p w14:paraId="00CD4601" w14:textId="77777777" w:rsidR="007A6D56" w:rsidRDefault="00AF3940" w:rsidP="00D003FD">
      <w:pPr>
        <w:rPr>
          <w:rFonts w:asciiTheme="minorHAnsi" w:hAnsiTheme="minorHAnsi" w:cstheme="minorHAnsi"/>
          <w:lang w:val="en-US" w:eastAsia="zh-CN"/>
        </w:rPr>
      </w:pPr>
      <w:r>
        <w:rPr>
          <w:rFonts w:asciiTheme="minorHAnsi" w:hAnsiTheme="minorHAnsi" w:cstheme="minorHAnsi"/>
          <w:lang w:val="en-US" w:eastAsia="zh-CN"/>
        </w:rPr>
        <w:t xml:space="preserve">For </w:t>
      </w:r>
      <w:r w:rsidR="007A6D56">
        <w:rPr>
          <w:rFonts w:asciiTheme="minorHAnsi" w:hAnsiTheme="minorHAnsi" w:cstheme="minorHAnsi"/>
          <w:lang w:val="en-US" w:eastAsia="zh-CN"/>
        </w:rPr>
        <w:t xml:space="preserve">minimum </w:t>
      </w:r>
      <w:r>
        <w:rPr>
          <w:rFonts w:asciiTheme="minorHAnsi" w:hAnsiTheme="minorHAnsi" w:cstheme="minorHAnsi"/>
          <w:lang w:val="en-US" w:eastAsia="zh-CN"/>
        </w:rPr>
        <w:t>peak EIRP, it is needed to further align companies’</w:t>
      </w:r>
      <w:r w:rsidR="007A6D56">
        <w:rPr>
          <w:rFonts w:asciiTheme="minorHAnsi" w:hAnsiTheme="minorHAnsi" w:cstheme="minorHAnsi"/>
          <w:lang w:val="en-US" w:eastAsia="zh-CN"/>
        </w:rPr>
        <w:t xml:space="preserve"> input based on the following template as we did for other power classes.</w:t>
      </w:r>
    </w:p>
    <w:p w14:paraId="7D03D152" w14:textId="191AA71A" w:rsidR="00EB6C16" w:rsidRPr="007A6D56" w:rsidRDefault="007A6D56" w:rsidP="00D003FD">
      <w:pPr>
        <w:rPr>
          <w:rFonts w:asciiTheme="minorHAnsi" w:hAnsiTheme="minorHAnsi" w:cstheme="minorHAnsi"/>
          <w:b/>
          <w:lang w:val="en-US" w:eastAsia="zh-CN"/>
        </w:rPr>
      </w:pPr>
      <w:r w:rsidRPr="007A6D56">
        <w:rPr>
          <w:rFonts w:asciiTheme="minorHAnsi" w:hAnsiTheme="minorHAnsi" w:cstheme="minorHAnsi"/>
          <w:b/>
          <w:lang w:val="en-US" w:eastAsia="zh-CN"/>
        </w:rPr>
        <w:t xml:space="preserve">Observation-3: To evaluate minimum peak EIRP, companies needs to provide input for alignment based </w:t>
      </w:r>
      <w:r>
        <w:rPr>
          <w:rFonts w:asciiTheme="minorHAnsi" w:hAnsiTheme="minorHAnsi" w:cstheme="minorHAnsi"/>
          <w:b/>
          <w:lang w:val="en-US" w:eastAsia="zh-CN"/>
        </w:rPr>
        <w:t xml:space="preserve">on below template. </w:t>
      </w:r>
    </w:p>
    <w:p w14:paraId="6B204369" w14:textId="57F0F871" w:rsidR="007A6D56" w:rsidRPr="00201085" w:rsidRDefault="007A6D56" w:rsidP="007A6D56">
      <w:pPr>
        <w:spacing w:after="0"/>
        <w:jc w:val="center"/>
        <w:rPr>
          <w:rFonts w:ascii="Calibri" w:hAnsi="Calibri" w:cs="Arial"/>
          <w:lang w:val="en-US" w:eastAsia="zh-CN"/>
        </w:rPr>
      </w:pPr>
      <w:r>
        <w:rPr>
          <w:rFonts w:ascii="Calibri" w:hAnsi="Calibri" w:cs="Arial" w:hint="eastAsia"/>
          <w:lang w:val="en-US" w:eastAsia="zh-CN"/>
        </w:rPr>
        <w:t xml:space="preserve">Table </w:t>
      </w:r>
      <w:r>
        <w:rPr>
          <w:rFonts w:ascii="Calibri" w:hAnsi="Calibri" w:cs="Arial"/>
          <w:lang w:val="en-US" w:eastAsia="zh-CN"/>
        </w:rPr>
        <w:t>1. Template for minimum peak EIRP</w:t>
      </w:r>
    </w:p>
    <w:tbl>
      <w:tblPr>
        <w:tblStyle w:val="MediumShading1-Accent11"/>
        <w:tblW w:w="7088" w:type="dxa"/>
        <w:jc w:val="center"/>
        <w:tblLook w:val="04A0" w:firstRow="1" w:lastRow="0" w:firstColumn="1" w:lastColumn="0" w:noHBand="0" w:noVBand="1"/>
      </w:tblPr>
      <w:tblGrid>
        <w:gridCol w:w="3782"/>
        <w:gridCol w:w="850"/>
        <w:gridCol w:w="2456"/>
      </w:tblGrid>
      <w:tr w:rsidR="007A6D56" w:rsidRPr="006515DD" w14:paraId="02BCF54D" w14:textId="77777777" w:rsidTr="007A6D56">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4FC71020" w14:textId="77777777" w:rsidR="007A6D56" w:rsidRPr="006515DD" w:rsidRDefault="007A6D56" w:rsidP="00591B2A">
            <w:pPr>
              <w:overflowPunct w:val="0"/>
              <w:spacing w:after="0"/>
              <w:jc w:val="center"/>
              <w:rPr>
                <w:rFonts w:ascii="Calibri" w:hAnsi="Calibri"/>
                <w:bCs w:val="0"/>
                <w:sz w:val="16"/>
                <w:szCs w:val="18"/>
              </w:rPr>
            </w:pPr>
            <w:r w:rsidRPr="006515DD">
              <w:rPr>
                <w:rFonts w:ascii="Calibri" w:hAnsi="Calibri"/>
                <w:bCs w:val="0"/>
                <w:sz w:val="16"/>
                <w:szCs w:val="18"/>
              </w:rPr>
              <w:t>Parameter</w:t>
            </w:r>
          </w:p>
        </w:tc>
        <w:tc>
          <w:tcPr>
            <w:tcW w:w="850" w:type="dxa"/>
            <w:vAlign w:val="center"/>
            <w:hideMark/>
          </w:tcPr>
          <w:p w14:paraId="22C27491" w14:textId="77777777" w:rsidR="007A6D56" w:rsidRPr="006515DD" w:rsidRDefault="007A6D56" w:rsidP="00591B2A">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Unit</w:t>
            </w:r>
          </w:p>
        </w:tc>
        <w:tc>
          <w:tcPr>
            <w:tcW w:w="2456" w:type="dxa"/>
            <w:vAlign w:val="center"/>
            <w:hideMark/>
          </w:tcPr>
          <w:p w14:paraId="18FEA975" w14:textId="77777777" w:rsidR="007A6D56" w:rsidRPr="006515DD" w:rsidRDefault="007A6D56" w:rsidP="00591B2A">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14:paraId="7CB7AB9E" w14:textId="77777777" w:rsidR="007A6D56" w:rsidRPr="00515B23" w:rsidRDefault="007A6D56" w:rsidP="00591B2A">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6"/>
                <w:szCs w:val="18"/>
                <w:lang w:eastAsia="zh-CN"/>
              </w:rPr>
            </w:pPr>
            <w:r w:rsidRPr="006515DD">
              <w:rPr>
                <w:rFonts w:ascii="Calibri" w:hAnsi="Calibri"/>
                <w:bCs w:val="0"/>
                <w:sz w:val="16"/>
                <w:szCs w:val="18"/>
              </w:rPr>
              <w:t>24.25-29.5 GHz</w:t>
            </w:r>
          </w:p>
        </w:tc>
      </w:tr>
      <w:tr w:rsidR="007A6D56" w:rsidRPr="00201085" w14:paraId="28F7CC46"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261B2F04"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P</w:t>
            </w:r>
            <w:r>
              <w:rPr>
                <w:rFonts w:ascii="Calibri" w:eastAsiaTheme="minorEastAsia" w:hAnsi="Calibri" w:hint="eastAsia"/>
                <w:b w:val="0"/>
                <w:bCs w:val="0"/>
                <w:sz w:val="16"/>
                <w:szCs w:val="18"/>
                <w:lang w:eastAsia="zh-CN"/>
              </w:rPr>
              <w:t>_</w:t>
            </w:r>
            <w:r w:rsidRPr="00201085">
              <w:rPr>
                <w:rFonts w:ascii="Calibri" w:hAnsi="Calibri"/>
                <w:b w:val="0"/>
                <w:bCs w:val="0"/>
                <w:sz w:val="16"/>
                <w:szCs w:val="18"/>
              </w:rPr>
              <w:t>out per element</w:t>
            </w:r>
          </w:p>
        </w:tc>
        <w:tc>
          <w:tcPr>
            <w:tcW w:w="850" w:type="dxa"/>
            <w:vAlign w:val="center"/>
            <w:hideMark/>
          </w:tcPr>
          <w:p w14:paraId="7BE77996"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dBm</w:t>
            </w:r>
          </w:p>
        </w:tc>
        <w:tc>
          <w:tcPr>
            <w:tcW w:w="2456" w:type="dxa"/>
            <w:vAlign w:val="center"/>
          </w:tcPr>
          <w:p w14:paraId="7A306BD5" w14:textId="4751563E"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Pr>
                <w:rFonts w:ascii="Gulim" w:eastAsia="Gulim" w:hAnsi="Gulim" w:cs="宋体"/>
                <w:color w:val="000000" w:themeColor="text1"/>
                <w:sz w:val="16"/>
                <w:szCs w:val="24"/>
              </w:rPr>
              <w:t>TBD</w:t>
            </w:r>
          </w:p>
        </w:tc>
      </w:tr>
      <w:tr w:rsidR="007A6D56" w:rsidRPr="00201085" w14:paraId="59AA9E73"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45646C73"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 of antennas in array</w:t>
            </w:r>
          </w:p>
        </w:tc>
        <w:tc>
          <w:tcPr>
            <w:tcW w:w="850" w:type="dxa"/>
            <w:vAlign w:val="center"/>
            <w:hideMark/>
          </w:tcPr>
          <w:p w14:paraId="38A15B82" w14:textId="77777777"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
        </w:tc>
        <w:tc>
          <w:tcPr>
            <w:tcW w:w="2456" w:type="dxa"/>
            <w:vAlign w:val="center"/>
          </w:tcPr>
          <w:p w14:paraId="21405B00" w14:textId="7AEABD52"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3BEA2241"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018D8F67"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Total conducted power per polarization</w:t>
            </w:r>
          </w:p>
        </w:tc>
        <w:tc>
          <w:tcPr>
            <w:tcW w:w="850" w:type="dxa"/>
            <w:vAlign w:val="center"/>
            <w:hideMark/>
          </w:tcPr>
          <w:p w14:paraId="2EC30BEE"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dBm</w:t>
            </w:r>
          </w:p>
        </w:tc>
        <w:tc>
          <w:tcPr>
            <w:tcW w:w="2456" w:type="dxa"/>
            <w:vAlign w:val="center"/>
          </w:tcPr>
          <w:p w14:paraId="0BAD7511" w14:textId="1A6DF7DD"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2BD96DF1"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2030EBCC"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Avg. antenna element gain</w:t>
            </w:r>
          </w:p>
        </w:tc>
        <w:tc>
          <w:tcPr>
            <w:tcW w:w="850" w:type="dxa"/>
            <w:vAlign w:val="center"/>
            <w:hideMark/>
          </w:tcPr>
          <w:p w14:paraId="0FD2BA8B" w14:textId="77777777"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sz w:val="16"/>
                <w:szCs w:val="18"/>
              </w:rPr>
              <w:t>dBi</w:t>
            </w:r>
          </w:p>
        </w:tc>
        <w:tc>
          <w:tcPr>
            <w:tcW w:w="2456" w:type="dxa"/>
            <w:vAlign w:val="center"/>
          </w:tcPr>
          <w:p w14:paraId="224B1A46" w14:textId="07CAA38B"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60DBD986"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4F5B8646"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Antenna roll-off loss vs frequency</w:t>
            </w:r>
          </w:p>
        </w:tc>
        <w:tc>
          <w:tcPr>
            <w:tcW w:w="850" w:type="dxa"/>
            <w:vAlign w:val="center"/>
            <w:hideMark/>
          </w:tcPr>
          <w:p w14:paraId="053B0F76"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456" w:type="dxa"/>
            <w:vAlign w:val="center"/>
          </w:tcPr>
          <w:p w14:paraId="45CCE826" w14:textId="03F0BF33"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027F351C"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6D34C936"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Realized antenna array gain</w:t>
            </w:r>
          </w:p>
        </w:tc>
        <w:tc>
          <w:tcPr>
            <w:tcW w:w="850" w:type="dxa"/>
            <w:vAlign w:val="center"/>
            <w:hideMark/>
          </w:tcPr>
          <w:p w14:paraId="1D180D29" w14:textId="77777777"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sz w:val="16"/>
                <w:szCs w:val="18"/>
              </w:rPr>
              <w:t>dBi</w:t>
            </w:r>
          </w:p>
        </w:tc>
        <w:tc>
          <w:tcPr>
            <w:tcW w:w="2456" w:type="dxa"/>
            <w:vAlign w:val="center"/>
          </w:tcPr>
          <w:p w14:paraId="3EBDB124" w14:textId="45E3C7BE"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7640CF07"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6525206D"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sz w:val="16"/>
                <w:szCs w:val="18"/>
              </w:rPr>
              <w:t>Polarization gain</w:t>
            </w:r>
          </w:p>
        </w:tc>
        <w:tc>
          <w:tcPr>
            <w:tcW w:w="850" w:type="dxa"/>
            <w:vAlign w:val="center"/>
            <w:hideMark/>
          </w:tcPr>
          <w:p w14:paraId="5C59EAB6"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456" w:type="dxa"/>
            <w:vAlign w:val="center"/>
          </w:tcPr>
          <w:p w14:paraId="008E354B" w14:textId="4E72910D"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18CCDF53"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2F532D2A"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 xml:space="preserve">Mismatch and transmission line loss </w:t>
            </w:r>
            <w:r>
              <w:rPr>
                <w:rFonts w:ascii="Calibri" w:eastAsiaTheme="minorEastAsia" w:hAnsi="Calibri" w:hint="eastAsia"/>
                <w:b w:val="0"/>
                <w:bCs w:val="0"/>
                <w:color w:val="000000"/>
                <w:sz w:val="16"/>
                <w:szCs w:val="18"/>
                <w:lang w:eastAsia="zh-CN"/>
              </w:rPr>
              <w:br/>
            </w:r>
            <w:r w:rsidRPr="00201085">
              <w:rPr>
                <w:rFonts w:ascii="Calibri" w:hAnsi="Calibri"/>
                <w:b w:val="0"/>
                <w:bCs w:val="0"/>
                <w:color w:val="000000"/>
                <w:sz w:val="16"/>
                <w:szCs w:val="18"/>
              </w:rPr>
              <w:t>including load pull</w:t>
            </w:r>
          </w:p>
        </w:tc>
        <w:tc>
          <w:tcPr>
            <w:tcW w:w="850" w:type="dxa"/>
            <w:vAlign w:val="center"/>
            <w:hideMark/>
          </w:tcPr>
          <w:p w14:paraId="24F87435" w14:textId="77777777"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6A8EE7D3" w14:textId="1C336F13"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2681ACD6"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06A04368"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(phase shifter and amplitude error)</w:t>
            </w:r>
          </w:p>
        </w:tc>
        <w:tc>
          <w:tcPr>
            <w:tcW w:w="850" w:type="dxa"/>
            <w:vAlign w:val="center"/>
            <w:hideMark/>
          </w:tcPr>
          <w:p w14:paraId="4D468E80"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26D5944D" w14:textId="7C38ED16"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459E7FD9"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57D05021"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Finite beam table</w:t>
            </w:r>
          </w:p>
        </w:tc>
        <w:tc>
          <w:tcPr>
            <w:tcW w:w="850" w:type="dxa"/>
            <w:vAlign w:val="center"/>
            <w:hideMark/>
          </w:tcPr>
          <w:p w14:paraId="6D9ED947" w14:textId="77777777"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02026A17" w14:textId="2EEC663F"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25F40FF3"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6C9B8F3B"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(one beam table fits all)</w:t>
            </w:r>
          </w:p>
        </w:tc>
        <w:tc>
          <w:tcPr>
            <w:tcW w:w="850" w:type="dxa"/>
            <w:vAlign w:val="center"/>
            <w:hideMark/>
          </w:tcPr>
          <w:p w14:paraId="26D2BDC0"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7DC63734" w14:textId="3E1B3F1A"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60B28A72"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1F14AF40"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Form-factor integration losses</w:t>
            </w:r>
          </w:p>
        </w:tc>
        <w:tc>
          <w:tcPr>
            <w:tcW w:w="850" w:type="dxa"/>
            <w:vAlign w:val="center"/>
            <w:hideMark/>
          </w:tcPr>
          <w:p w14:paraId="7793F925" w14:textId="77777777" w:rsidR="007A6D56" w:rsidRPr="00201085"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02CA0AEA" w14:textId="36509579" w:rsidR="007A6D56" w:rsidRPr="00033E7E"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487AF6B0" w14:textId="77777777" w:rsidTr="007A6D56">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3C76299B" w14:textId="77777777" w:rsidR="007A6D56" w:rsidRPr="00201085" w:rsidRDefault="007A6D56" w:rsidP="007A6D56">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lastRenderedPageBreak/>
              <w:t>Total implementation loss (worst-case)</w:t>
            </w:r>
          </w:p>
        </w:tc>
        <w:tc>
          <w:tcPr>
            <w:tcW w:w="850" w:type="dxa"/>
            <w:vAlign w:val="center"/>
            <w:hideMark/>
          </w:tcPr>
          <w:p w14:paraId="1C26F242" w14:textId="77777777"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1D288461" w14:textId="4C83124E" w:rsidR="007A6D56" w:rsidRPr="00201085" w:rsidRDefault="007A6D56" w:rsidP="007A6D56">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7A6D56" w:rsidRPr="00201085" w14:paraId="7B98EFEB" w14:textId="77777777" w:rsidTr="007A6D56">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30569AC6" w14:textId="77777777" w:rsidR="007A6D56" w:rsidRPr="00C55D1F" w:rsidRDefault="007A6D56" w:rsidP="007A6D56">
            <w:pPr>
              <w:overflowPunct w:val="0"/>
              <w:spacing w:after="0"/>
              <w:jc w:val="center"/>
              <w:rPr>
                <w:rFonts w:ascii="Gulim" w:eastAsia="Gulim" w:hAnsi="Gulim" w:cs="宋体"/>
                <w:sz w:val="16"/>
                <w:szCs w:val="24"/>
              </w:rPr>
            </w:pPr>
            <w:r w:rsidRPr="00C55D1F">
              <w:rPr>
                <w:rFonts w:ascii="Calibri" w:hAnsi="Calibri"/>
                <w:color w:val="000000"/>
                <w:sz w:val="16"/>
                <w:szCs w:val="18"/>
              </w:rPr>
              <w:t>Peak EIRP (Minimum)</w:t>
            </w:r>
          </w:p>
        </w:tc>
        <w:tc>
          <w:tcPr>
            <w:tcW w:w="850" w:type="dxa"/>
            <w:vAlign w:val="center"/>
            <w:hideMark/>
          </w:tcPr>
          <w:p w14:paraId="057C79CC" w14:textId="77777777" w:rsidR="007A6D56" w:rsidRPr="00C55D1F"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C55D1F">
              <w:rPr>
                <w:rFonts w:ascii="Calibri" w:hAnsi="Calibri"/>
                <w:color w:val="000000"/>
                <w:sz w:val="16"/>
                <w:szCs w:val="18"/>
              </w:rPr>
              <w:t>dBm</w:t>
            </w:r>
          </w:p>
        </w:tc>
        <w:tc>
          <w:tcPr>
            <w:tcW w:w="2456" w:type="dxa"/>
            <w:vAlign w:val="center"/>
          </w:tcPr>
          <w:p w14:paraId="13592EC0" w14:textId="5B6221E3" w:rsidR="007A6D56" w:rsidRPr="00C55D1F" w:rsidRDefault="007A6D56" w:rsidP="007A6D56">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6"/>
                <w:szCs w:val="24"/>
                <w:lang w:eastAsia="zh-CN"/>
              </w:rPr>
            </w:pPr>
            <w:r w:rsidRPr="00184CBE">
              <w:rPr>
                <w:rFonts w:ascii="Gulim" w:eastAsia="Gulim" w:hAnsi="Gulim" w:cs="宋体"/>
                <w:color w:val="000000" w:themeColor="text1"/>
                <w:sz w:val="16"/>
                <w:szCs w:val="24"/>
              </w:rPr>
              <w:t>TBD</w:t>
            </w:r>
          </w:p>
        </w:tc>
      </w:tr>
    </w:tbl>
    <w:p w14:paraId="1EA4B096" w14:textId="77777777" w:rsidR="007A6D56" w:rsidRDefault="007A6D56" w:rsidP="00D003FD">
      <w:pPr>
        <w:rPr>
          <w:rFonts w:asciiTheme="minorHAnsi" w:hAnsiTheme="minorHAnsi" w:cstheme="minorHAnsi"/>
          <w:lang w:val="en-US" w:eastAsia="zh-CN"/>
        </w:rPr>
      </w:pPr>
    </w:p>
    <w:p w14:paraId="52CDF084" w14:textId="242F074D" w:rsidR="00AF3940" w:rsidRDefault="007A6D56" w:rsidP="00D003FD">
      <w:pPr>
        <w:rPr>
          <w:rFonts w:asciiTheme="minorHAnsi" w:hAnsiTheme="minorHAnsi" w:cstheme="minorHAnsi"/>
          <w:lang w:val="en-US" w:eastAsia="zh-CN"/>
        </w:rPr>
      </w:pPr>
      <w:r>
        <w:rPr>
          <w:rFonts w:asciiTheme="minorHAnsi" w:hAnsiTheme="minorHAnsi" w:cstheme="minorHAnsi"/>
          <w:lang w:val="en-US" w:eastAsia="zh-CN"/>
        </w:rPr>
        <w:t xml:space="preserve">Based on the original discussion on PC4 during RAN4#87 in Y2018, companies proposed to use 4x4 antenna elements in array, which is also the basis for FR2 HST deployment study. Therefore, we propose to use that as the baseline to define RF requirement. </w:t>
      </w:r>
    </w:p>
    <w:p w14:paraId="02783898" w14:textId="274FEACF" w:rsidR="007A6D56" w:rsidRPr="007A6D56" w:rsidRDefault="007A6D56" w:rsidP="007A6D56">
      <w:pPr>
        <w:rPr>
          <w:rFonts w:asciiTheme="minorHAnsi" w:hAnsiTheme="minorHAnsi" w:cstheme="minorHAnsi"/>
          <w:b/>
          <w:lang w:val="en-US" w:eastAsia="zh-CN"/>
        </w:rPr>
      </w:pPr>
      <w:r>
        <w:rPr>
          <w:rFonts w:asciiTheme="minorHAnsi" w:hAnsiTheme="minorHAnsi" w:cstheme="minorHAnsi"/>
          <w:b/>
          <w:lang w:val="en-US" w:eastAsia="zh-CN"/>
        </w:rPr>
        <w:t>Proposal</w:t>
      </w:r>
      <w:r w:rsidRPr="007A6D56">
        <w:rPr>
          <w:rFonts w:asciiTheme="minorHAnsi" w:hAnsiTheme="minorHAnsi" w:cstheme="minorHAnsi"/>
          <w:b/>
          <w:lang w:val="en-US" w:eastAsia="zh-CN"/>
        </w:rPr>
        <w:t>-</w:t>
      </w:r>
      <w:r w:rsidR="001A5AAE">
        <w:rPr>
          <w:rFonts w:asciiTheme="minorHAnsi" w:hAnsiTheme="minorHAnsi" w:cstheme="minorHAnsi"/>
          <w:b/>
          <w:lang w:val="en-US" w:eastAsia="zh-CN"/>
        </w:rPr>
        <w:t>2</w:t>
      </w:r>
      <w:r w:rsidRPr="007A6D56">
        <w:rPr>
          <w:rFonts w:asciiTheme="minorHAnsi" w:hAnsiTheme="minorHAnsi" w:cstheme="minorHAnsi"/>
          <w:b/>
          <w:lang w:val="en-US" w:eastAsia="zh-CN"/>
        </w:rPr>
        <w:t xml:space="preserve">: </w:t>
      </w:r>
      <w:r>
        <w:rPr>
          <w:rFonts w:asciiTheme="minorHAnsi" w:hAnsiTheme="minorHAnsi" w:cstheme="minorHAnsi"/>
          <w:b/>
          <w:lang w:val="en-US" w:eastAsia="zh-CN"/>
        </w:rPr>
        <w:t xml:space="preserve">By taking </w:t>
      </w:r>
      <w:r w:rsidRPr="007A6D56">
        <w:rPr>
          <w:rFonts w:asciiTheme="minorHAnsi" w:hAnsiTheme="minorHAnsi" w:cstheme="minorHAnsi"/>
          <w:b/>
          <w:lang w:val="en-US" w:eastAsia="zh-CN"/>
        </w:rPr>
        <w:t>FR2 PC4 requir</w:t>
      </w:r>
      <w:r>
        <w:rPr>
          <w:rFonts w:asciiTheme="minorHAnsi" w:hAnsiTheme="minorHAnsi" w:cstheme="minorHAnsi"/>
          <w:b/>
          <w:lang w:val="en-US" w:eastAsia="zh-CN"/>
        </w:rPr>
        <w:t xml:space="preserve">ement as baseline, 4x4 antenna elements per panel is assumed for </w:t>
      </w:r>
      <w:r w:rsidR="00D5334D">
        <w:rPr>
          <w:rFonts w:asciiTheme="minorHAnsi" w:hAnsiTheme="minorHAnsi" w:cstheme="minorHAnsi"/>
          <w:b/>
          <w:lang w:val="en-US" w:eastAsia="zh-CN"/>
        </w:rPr>
        <w:t xml:space="preserve">RF requirement definition. </w:t>
      </w:r>
    </w:p>
    <w:p w14:paraId="3D1A48A6" w14:textId="77777777" w:rsidR="00D5334D" w:rsidRDefault="00D5334D" w:rsidP="00AF3940">
      <w:pPr>
        <w:rPr>
          <w:rFonts w:asciiTheme="minorHAnsi" w:hAnsiTheme="minorHAnsi" w:cstheme="minorHAnsi"/>
          <w:lang w:val="en-US" w:eastAsia="zh-CN"/>
        </w:rPr>
      </w:pPr>
    </w:p>
    <w:p w14:paraId="5B91631F" w14:textId="7659527A" w:rsidR="0065360C" w:rsidRDefault="00AF3940" w:rsidP="0065360C">
      <w:pPr>
        <w:rPr>
          <w:rFonts w:asciiTheme="minorHAnsi" w:hAnsiTheme="minorHAnsi" w:cstheme="minorHAnsi"/>
          <w:lang w:val="en-US" w:eastAsia="zh-CN"/>
        </w:rPr>
      </w:pPr>
      <w:r>
        <w:rPr>
          <w:rFonts w:asciiTheme="minorHAnsi" w:hAnsiTheme="minorHAnsi" w:cstheme="minorHAnsi"/>
          <w:lang w:val="en-US" w:eastAsia="zh-CN"/>
        </w:rPr>
        <w:t xml:space="preserve">For spherical coverage requirement, as specified in Rel-15 NR standard, power class 4 is regarded as the high-power UE type with the much improved spherical coverage performance from UE RF perspective and full mobility support as PC3 from RRM perspective. </w:t>
      </w:r>
      <w:r w:rsidR="00AB3F21">
        <w:rPr>
          <w:rFonts w:asciiTheme="minorHAnsi" w:hAnsiTheme="minorHAnsi" w:cstheme="minorHAnsi"/>
          <w:lang w:val="en-US" w:eastAsia="zh-CN"/>
        </w:rPr>
        <w:t>However, as analyzed in the above Section 2.1, only one beam in the beambook formed by one UE panel can be enough for satisfactory cellular coverage along the HST track, based on that, the currently 80% percentage spherical coverage requirement is not necessary</w:t>
      </w:r>
      <w:r w:rsidR="00D003FD" w:rsidRPr="00AD1DD3">
        <w:rPr>
          <w:rFonts w:asciiTheme="minorHAnsi" w:hAnsiTheme="minorHAnsi" w:cstheme="minorHAnsi"/>
          <w:lang w:val="en-US" w:eastAsia="zh-CN"/>
        </w:rPr>
        <w:t>.</w:t>
      </w:r>
    </w:p>
    <w:p w14:paraId="50B2C38F" w14:textId="0C88F801" w:rsidR="00AB3F21" w:rsidRPr="007A6D56" w:rsidRDefault="00AB3F21" w:rsidP="00AB3F21">
      <w:pPr>
        <w:rPr>
          <w:rFonts w:asciiTheme="minorHAnsi" w:hAnsiTheme="minorHAnsi" w:cstheme="minorHAnsi"/>
          <w:b/>
          <w:lang w:val="en-US" w:eastAsia="zh-CN"/>
        </w:rPr>
      </w:pPr>
      <w:r w:rsidRPr="007A6D56">
        <w:rPr>
          <w:rFonts w:asciiTheme="minorHAnsi" w:hAnsiTheme="minorHAnsi" w:cstheme="minorHAnsi"/>
          <w:b/>
          <w:lang w:val="en-US" w:eastAsia="zh-CN"/>
        </w:rPr>
        <w:t>Observation-</w:t>
      </w:r>
      <w:r>
        <w:rPr>
          <w:rFonts w:asciiTheme="minorHAnsi" w:hAnsiTheme="minorHAnsi" w:cstheme="minorHAnsi"/>
          <w:b/>
          <w:lang w:val="en-US" w:eastAsia="zh-CN"/>
        </w:rPr>
        <w:t>4</w:t>
      </w:r>
      <w:r w:rsidRPr="007A6D56">
        <w:rPr>
          <w:rFonts w:asciiTheme="minorHAnsi" w:hAnsiTheme="minorHAnsi" w:cstheme="minorHAnsi"/>
          <w:b/>
          <w:lang w:val="en-US" w:eastAsia="zh-CN"/>
        </w:rPr>
        <w:t xml:space="preserve">: </w:t>
      </w:r>
      <w:r>
        <w:rPr>
          <w:rFonts w:asciiTheme="minorHAnsi" w:hAnsiTheme="minorHAnsi" w:cstheme="minorHAnsi"/>
          <w:b/>
          <w:lang w:val="en-US" w:eastAsia="zh-CN"/>
        </w:rPr>
        <w:t>Based on FR2 HST deployment study</w:t>
      </w:r>
      <w:r w:rsidRPr="007A6D56">
        <w:rPr>
          <w:rFonts w:asciiTheme="minorHAnsi" w:hAnsiTheme="minorHAnsi" w:cstheme="minorHAnsi"/>
          <w:b/>
          <w:lang w:val="en-US" w:eastAsia="zh-CN"/>
        </w:rPr>
        <w:t xml:space="preserve">, </w:t>
      </w:r>
      <w:r w:rsidR="00D218B4" w:rsidRPr="00D218B4">
        <w:rPr>
          <w:rFonts w:asciiTheme="minorHAnsi" w:hAnsiTheme="minorHAnsi" w:cstheme="minorHAnsi"/>
          <w:b/>
          <w:lang w:val="en-US" w:eastAsia="zh-CN"/>
        </w:rPr>
        <w:t xml:space="preserve">the </w:t>
      </w:r>
      <w:r w:rsidR="00D218B4">
        <w:rPr>
          <w:rFonts w:asciiTheme="minorHAnsi" w:hAnsiTheme="minorHAnsi" w:cstheme="minorHAnsi"/>
          <w:b/>
          <w:lang w:val="en-US" w:eastAsia="zh-CN"/>
        </w:rPr>
        <w:t>80% percentile point for FR2 PC4 UE</w:t>
      </w:r>
      <w:r w:rsidR="00D218B4" w:rsidRPr="00D218B4">
        <w:rPr>
          <w:rFonts w:asciiTheme="minorHAnsi" w:hAnsiTheme="minorHAnsi" w:cstheme="minorHAnsi"/>
          <w:b/>
          <w:lang w:val="en-US" w:eastAsia="zh-CN"/>
        </w:rPr>
        <w:t xml:space="preserve"> </w:t>
      </w:r>
      <w:r w:rsidR="00D218B4">
        <w:rPr>
          <w:rFonts w:asciiTheme="minorHAnsi" w:hAnsiTheme="minorHAnsi" w:cstheme="minorHAnsi"/>
          <w:b/>
          <w:lang w:val="en-US" w:eastAsia="zh-CN"/>
        </w:rPr>
        <w:t xml:space="preserve">to guarantee 80% portion of spherical coverage is not necessary. </w:t>
      </w:r>
    </w:p>
    <w:p w14:paraId="223BDA12" w14:textId="6EB62407" w:rsidR="00AB3F21" w:rsidRPr="00D218B4" w:rsidRDefault="00AB3F21" w:rsidP="0065360C">
      <w:pPr>
        <w:rPr>
          <w:rFonts w:asciiTheme="minorHAnsi" w:hAnsiTheme="minorHAnsi" w:cstheme="minorHAnsi"/>
          <w:b/>
          <w:lang w:val="en-US" w:eastAsia="zh-CN"/>
        </w:rPr>
      </w:pPr>
      <w:r w:rsidRPr="00D218B4">
        <w:rPr>
          <w:rFonts w:asciiTheme="minorHAnsi" w:hAnsiTheme="minorHAnsi" w:cstheme="minorHAnsi"/>
          <w:b/>
          <w:lang w:val="en-US" w:eastAsia="zh-CN"/>
        </w:rPr>
        <w:t>Proposal-</w:t>
      </w:r>
      <w:r w:rsidR="001A5AAE">
        <w:rPr>
          <w:rFonts w:asciiTheme="minorHAnsi" w:hAnsiTheme="minorHAnsi" w:cstheme="minorHAnsi"/>
          <w:b/>
          <w:lang w:val="en-US" w:eastAsia="zh-CN"/>
        </w:rPr>
        <w:t>3</w:t>
      </w:r>
      <w:r w:rsidRPr="00D218B4">
        <w:rPr>
          <w:rFonts w:asciiTheme="minorHAnsi" w:hAnsiTheme="minorHAnsi" w:cstheme="minorHAnsi"/>
          <w:b/>
          <w:lang w:val="en-US" w:eastAsia="zh-CN"/>
        </w:rPr>
        <w:t xml:space="preserve">: RAN4 reconsider </w:t>
      </w:r>
      <w:r w:rsidR="00D218B4" w:rsidRPr="00D218B4">
        <w:rPr>
          <w:rFonts w:asciiTheme="minorHAnsi" w:hAnsiTheme="minorHAnsi" w:cstheme="minorHAnsi"/>
          <w:b/>
          <w:lang w:val="en-US" w:eastAsia="zh-CN"/>
        </w:rPr>
        <w:t xml:space="preserve">FR2 HST UE’s </w:t>
      </w:r>
      <w:r w:rsidRPr="00D218B4">
        <w:rPr>
          <w:rFonts w:asciiTheme="minorHAnsi" w:hAnsiTheme="minorHAnsi" w:cstheme="minorHAnsi"/>
          <w:b/>
          <w:lang w:val="en-US" w:eastAsia="zh-CN"/>
        </w:rPr>
        <w:t xml:space="preserve">spherical coverage requirement by assuming two panels with very limited number of beams for each panel. </w:t>
      </w: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2D3CBF30"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UE RF</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6958B0CA" w14:textId="77777777" w:rsidR="00B5425D" w:rsidRDefault="00B5425D" w:rsidP="00B5425D">
      <w:pPr>
        <w:rPr>
          <w:rFonts w:asciiTheme="minorHAnsi" w:hAnsiTheme="minorHAnsi" w:cstheme="minorHAnsi"/>
          <w:b/>
          <w:lang w:val="en-US" w:eastAsia="zh-CN"/>
        </w:rPr>
      </w:pPr>
      <w:r>
        <w:rPr>
          <w:rFonts w:asciiTheme="minorHAnsi" w:hAnsiTheme="minorHAnsi" w:cstheme="minorHAnsi"/>
          <w:b/>
          <w:lang w:val="en-US" w:eastAsia="zh-CN"/>
        </w:rPr>
        <w:t>Observation</w:t>
      </w:r>
      <w:r w:rsidRPr="001843AC">
        <w:rPr>
          <w:rFonts w:asciiTheme="minorHAnsi" w:hAnsiTheme="minorHAnsi" w:cstheme="minorHAnsi"/>
          <w:b/>
          <w:lang w:val="en-US" w:eastAsia="zh-CN"/>
        </w:rPr>
        <w:t xml:space="preserve">-1: </w:t>
      </w:r>
      <w:r>
        <w:rPr>
          <w:rFonts w:asciiTheme="minorHAnsi" w:hAnsiTheme="minorHAnsi" w:cstheme="minorHAnsi"/>
          <w:b/>
          <w:lang w:val="en-US" w:eastAsia="zh-CN"/>
        </w:rPr>
        <w:t>F</w:t>
      </w:r>
      <w:r w:rsidRPr="001843AC">
        <w:rPr>
          <w:rFonts w:asciiTheme="minorHAnsi" w:hAnsiTheme="minorHAnsi" w:cstheme="minorHAnsi"/>
          <w:b/>
          <w:lang w:val="en-US" w:eastAsia="zh-CN"/>
        </w:rPr>
        <w:t xml:space="preserve">or UE operating in uni-directional RRH deployment, </w:t>
      </w:r>
      <w:r w:rsidRPr="001A5AAE">
        <w:rPr>
          <w:rFonts w:asciiTheme="minorHAnsi" w:hAnsiTheme="minorHAnsi" w:cstheme="minorHAnsi"/>
          <w:b/>
          <w:lang w:val="en-US" w:eastAsia="zh-CN"/>
        </w:rPr>
        <w:t>UE can be equipped with two panels</w:t>
      </w:r>
      <w:r w:rsidRPr="001843AC">
        <w:rPr>
          <w:rFonts w:asciiTheme="minorHAnsi" w:hAnsiTheme="minorHAnsi" w:cstheme="minorHAnsi"/>
          <w:b/>
          <w:lang w:val="en-US" w:eastAsia="zh-CN"/>
        </w:rPr>
        <w:t xml:space="preserve"> to support both directions (i.e., forward and backward) to guarantee UE</w:t>
      </w:r>
      <w:r>
        <w:rPr>
          <w:rFonts w:asciiTheme="minorHAnsi" w:hAnsiTheme="minorHAnsi" w:cstheme="minorHAnsi"/>
          <w:b/>
          <w:lang w:val="en-US" w:eastAsia="zh-CN"/>
        </w:rPr>
        <w:t>’s flexible operation, either</w:t>
      </w:r>
      <w:r w:rsidRPr="001843AC">
        <w:rPr>
          <w:rFonts w:asciiTheme="minorHAnsi" w:hAnsiTheme="minorHAnsi" w:cstheme="minorHAnsi"/>
          <w:b/>
          <w:lang w:val="en-US" w:eastAsia="zh-CN"/>
        </w:rPr>
        <w:t xml:space="preserve"> moving towards or away from serving beam.</w:t>
      </w:r>
    </w:p>
    <w:p w14:paraId="6614A3FD" w14:textId="77777777" w:rsidR="00B5425D" w:rsidRPr="001843AC" w:rsidRDefault="00B5425D" w:rsidP="00B5425D">
      <w:pPr>
        <w:rPr>
          <w:rFonts w:asciiTheme="minorHAnsi" w:hAnsiTheme="minorHAnsi" w:cstheme="minorHAnsi"/>
          <w:b/>
          <w:lang w:val="en-US" w:eastAsia="zh-CN"/>
        </w:rPr>
      </w:pPr>
      <w:r>
        <w:rPr>
          <w:rFonts w:asciiTheme="minorHAnsi" w:hAnsiTheme="minorHAnsi" w:cstheme="minorHAnsi"/>
          <w:b/>
          <w:lang w:val="en-US" w:eastAsia="zh-CN"/>
        </w:rPr>
        <w:t>Observation</w:t>
      </w:r>
      <w:r w:rsidRPr="001843AC">
        <w:rPr>
          <w:rFonts w:asciiTheme="minorHAnsi" w:hAnsiTheme="minorHAnsi" w:cstheme="minorHAnsi"/>
          <w:b/>
          <w:lang w:val="en-US" w:eastAsia="zh-CN"/>
        </w:rPr>
        <w:t>-</w:t>
      </w:r>
      <w:r>
        <w:rPr>
          <w:rFonts w:asciiTheme="minorHAnsi" w:hAnsiTheme="minorHAnsi" w:cstheme="minorHAnsi"/>
          <w:b/>
          <w:lang w:val="en-US" w:eastAsia="zh-CN"/>
        </w:rPr>
        <w:t>2</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F</w:t>
      </w:r>
      <w:r w:rsidRPr="001843AC">
        <w:rPr>
          <w:rFonts w:asciiTheme="minorHAnsi" w:hAnsiTheme="minorHAnsi" w:cstheme="minorHAnsi"/>
          <w:b/>
          <w:lang w:val="en-US" w:eastAsia="zh-CN"/>
        </w:rPr>
        <w:t xml:space="preserve">or UE operating </w:t>
      </w:r>
      <w:r>
        <w:rPr>
          <w:rFonts w:asciiTheme="minorHAnsi" w:hAnsiTheme="minorHAnsi" w:cstheme="minorHAnsi"/>
          <w:b/>
          <w:lang w:val="en-US" w:eastAsia="zh-CN"/>
        </w:rPr>
        <w:t>in bi</w:t>
      </w:r>
      <w:r w:rsidRPr="001843AC">
        <w:rPr>
          <w:rFonts w:asciiTheme="minorHAnsi" w:hAnsiTheme="minorHAnsi" w:cstheme="minorHAnsi"/>
          <w:b/>
          <w:lang w:val="en-US" w:eastAsia="zh-CN"/>
        </w:rPr>
        <w:t xml:space="preserve">-directional RRH deployment, UE’s beambook is </w:t>
      </w:r>
      <w:r>
        <w:rPr>
          <w:rFonts w:asciiTheme="minorHAnsi" w:hAnsiTheme="minorHAnsi" w:cstheme="minorHAnsi"/>
          <w:b/>
          <w:lang w:val="en-US" w:eastAsia="zh-CN"/>
        </w:rPr>
        <w:t>required to</w:t>
      </w:r>
      <w:r w:rsidRPr="001843AC">
        <w:rPr>
          <w:rFonts w:asciiTheme="minorHAnsi" w:hAnsiTheme="minorHAnsi" w:cstheme="minorHAnsi"/>
          <w:b/>
          <w:lang w:val="en-US" w:eastAsia="zh-CN"/>
        </w:rPr>
        <w:t xml:space="preserve"> support both directions (i.e., forward and backward) to </w:t>
      </w:r>
      <w:r>
        <w:rPr>
          <w:rFonts w:asciiTheme="minorHAnsi" w:hAnsiTheme="minorHAnsi" w:cstheme="minorHAnsi"/>
          <w:b/>
          <w:lang w:val="en-US" w:eastAsia="zh-CN"/>
        </w:rPr>
        <w:t>Dynamic Point Selection (DPS) operation</w:t>
      </w:r>
      <w:r w:rsidRPr="001843AC">
        <w:rPr>
          <w:rFonts w:asciiTheme="minorHAnsi" w:hAnsiTheme="minorHAnsi" w:cstheme="minorHAnsi"/>
          <w:b/>
          <w:lang w:val="en-US" w:eastAsia="zh-CN"/>
        </w:rPr>
        <w:t>.</w:t>
      </w:r>
    </w:p>
    <w:p w14:paraId="093939D5" w14:textId="77777777" w:rsidR="00B5425D" w:rsidRPr="001843AC" w:rsidRDefault="00B5425D" w:rsidP="00B5425D">
      <w:pPr>
        <w:rPr>
          <w:rFonts w:asciiTheme="minorHAnsi" w:hAnsiTheme="minorHAnsi" w:cstheme="minorHAnsi"/>
          <w:b/>
          <w:lang w:val="en-US" w:eastAsia="zh-CN"/>
        </w:rPr>
      </w:pPr>
      <w:r>
        <w:rPr>
          <w:rFonts w:asciiTheme="minorHAnsi" w:hAnsiTheme="minorHAnsi" w:cstheme="minorHAnsi"/>
          <w:b/>
          <w:lang w:val="en-US" w:eastAsia="zh-CN"/>
        </w:rPr>
        <w:t>Proposal</w:t>
      </w:r>
      <w:r w:rsidRPr="001843AC">
        <w:rPr>
          <w:rFonts w:asciiTheme="minorHAnsi" w:hAnsiTheme="minorHAnsi" w:cstheme="minorHAnsi"/>
          <w:b/>
          <w:lang w:val="en-US" w:eastAsia="zh-CN"/>
        </w:rPr>
        <w:t>-</w:t>
      </w:r>
      <w:r>
        <w:rPr>
          <w:rFonts w:asciiTheme="minorHAnsi" w:hAnsiTheme="minorHAnsi" w:cstheme="minorHAnsi"/>
          <w:b/>
          <w:lang w:val="en-US" w:eastAsia="zh-CN"/>
        </w:rPr>
        <w:t>1</w:t>
      </w:r>
      <w:r w:rsidRPr="001843AC">
        <w:rPr>
          <w:rFonts w:asciiTheme="minorHAnsi" w:hAnsiTheme="minorHAnsi" w:cstheme="minorHAnsi"/>
          <w:b/>
          <w:lang w:val="en-US" w:eastAsia="zh-CN"/>
        </w:rPr>
        <w:t xml:space="preserve">: </w:t>
      </w:r>
      <w:r>
        <w:rPr>
          <w:rFonts w:asciiTheme="minorHAnsi" w:hAnsiTheme="minorHAnsi" w:cstheme="minorHAnsi"/>
          <w:b/>
          <w:lang w:val="en-US" w:eastAsia="zh-CN"/>
        </w:rPr>
        <w:t xml:space="preserve">RAN4 need to study how </w:t>
      </w:r>
      <w:r w:rsidRPr="00B5425D">
        <w:rPr>
          <w:rFonts w:asciiTheme="minorHAnsi" w:hAnsiTheme="minorHAnsi" w:cstheme="minorHAnsi"/>
          <w:b/>
          <w:lang w:val="en-US" w:eastAsia="zh-CN"/>
        </w:rPr>
        <w:t xml:space="preserve">one UE type (i.e., power class 4) can have different set of RF requirements, each of which </w:t>
      </w:r>
      <w:r>
        <w:rPr>
          <w:rFonts w:asciiTheme="minorHAnsi" w:hAnsiTheme="minorHAnsi" w:cstheme="minorHAnsi"/>
          <w:b/>
          <w:lang w:val="en-US" w:eastAsia="zh-CN"/>
        </w:rPr>
        <w:t>is</w:t>
      </w:r>
      <w:r w:rsidRPr="00B5425D">
        <w:rPr>
          <w:rFonts w:asciiTheme="minorHAnsi" w:hAnsiTheme="minorHAnsi" w:cstheme="minorHAnsi"/>
          <w:b/>
          <w:lang w:val="en-US" w:eastAsia="zh-CN"/>
        </w:rPr>
        <w:t xml:space="preserve"> applicable under certain deployment scenario, e.g., uni-directional or bi-directional RRH deployment</w:t>
      </w:r>
      <w:r w:rsidRPr="001843AC">
        <w:rPr>
          <w:rFonts w:asciiTheme="minorHAnsi" w:hAnsiTheme="minorHAnsi" w:cstheme="minorHAnsi"/>
          <w:b/>
          <w:lang w:val="en-US" w:eastAsia="zh-CN"/>
        </w:rPr>
        <w:t>.</w:t>
      </w:r>
    </w:p>
    <w:p w14:paraId="138CDD3E" w14:textId="77777777" w:rsidR="00B5425D" w:rsidRPr="007A6D56" w:rsidRDefault="00B5425D" w:rsidP="00B5425D">
      <w:pPr>
        <w:rPr>
          <w:rFonts w:asciiTheme="minorHAnsi" w:hAnsiTheme="minorHAnsi" w:cstheme="minorHAnsi"/>
          <w:b/>
          <w:lang w:val="en-US" w:eastAsia="zh-CN"/>
        </w:rPr>
      </w:pPr>
      <w:r w:rsidRPr="007A6D56">
        <w:rPr>
          <w:rFonts w:asciiTheme="minorHAnsi" w:hAnsiTheme="minorHAnsi" w:cstheme="minorHAnsi"/>
          <w:b/>
          <w:lang w:val="en-US" w:eastAsia="zh-CN"/>
        </w:rPr>
        <w:t xml:space="preserve">Observation-3: To evaluate minimum peak EIRP, companies needs to provide input for alignment based </w:t>
      </w:r>
      <w:r>
        <w:rPr>
          <w:rFonts w:asciiTheme="minorHAnsi" w:hAnsiTheme="minorHAnsi" w:cstheme="minorHAnsi"/>
          <w:b/>
          <w:lang w:val="en-US" w:eastAsia="zh-CN"/>
        </w:rPr>
        <w:t xml:space="preserve">on below template. </w:t>
      </w:r>
    </w:p>
    <w:p w14:paraId="7F96DCF3" w14:textId="77777777" w:rsidR="00D218B4" w:rsidRPr="00201085" w:rsidRDefault="00D218B4" w:rsidP="00D218B4">
      <w:pPr>
        <w:spacing w:after="0"/>
        <w:jc w:val="center"/>
        <w:rPr>
          <w:rFonts w:ascii="Calibri" w:hAnsi="Calibri" w:cs="Arial"/>
          <w:lang w:val="en-US" w:eastAsia="zh-CN"/>
        </w:rPr>
      </w:pPr>
      <w:r>
        <w:rPr>
          <w:rFonts w:ascii="Calibri" w:hAnsi="Calibri" w:cs="Arial" w:hint="eastAsia"/>
          <w:lang w:val="en-US" w:eastAsia="zh-CN"/>
        </w:rPr>
        <w:t xml:space="preserve">Table </w:t>
      </w:r>
      <w:r>
        <w:rPr>
          <w:rFonts w:ascii="Calibri" w:hAnsi="Calibri" w:cs="Arial"/>
          <w:lang w:val="en-US" w:eastAsia="zh-CN"/>
        </w:rPr>
        <w:t>1. Template for minimum peak EIRP</w:t>
      </w:r>
    </w:p>
    <w:tbl>
      <w:tblPr>
        <w:tblStyle w:val="MediumShading1-Accent11"/>
        <w:tblW w:w="7088" w:type="dxa"/>
        <w:jc w:val="center"/>
        <w:tblLook w:val="04A0" w:firstRow="1" w:lastRow="0" w:firstColumn="1" w:lastColumn="0" w:noHBand="0" w:noVBand="1"/>
      </w:tblPr>
      <w:tblGrid>
        <w:gridCol w:w="3782"/>
        <w:gridCol w:w="850"/>
        <w:gridCol w:w="2456"/>
      </w:tblGrid>
      <w:tr w:rsidR="00D218B4" w:rsidRPr="006515DD" w14:paraId="06155599" w14:textId="77777777" w:rsidTr="00591B2A">
        <w:trPr>
          <w:cnfStyle w:val="100000000000" w:firstRow="1" w:lastRow="0" w:firstColumn="0" w:lastColumn="0" w:oddVBand="0" w:evenVBand="0" w:oddHBand="0" w:evenHBand="0" w:firstRowFirstColumn="0" w:firstRowLastColumn="0" w:lastRowFirstColumn="0" w:lastRowLastColumn="0"/>
          <w:trHeight w:val="415"/>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59A765C4" w14:textId="77777777" w:rsidR="00D218B4" w:rsidRPr="006515DD" w:rsidRDefault="00D218B4" w:rsidP="00591B2A">
            <w:pPr>
              <w:overflowPunct w:val="0"/>
              <w:spacing w:after="0"/>
              <w:jc w:val="center"/>
              <w:rPr>
                <w:rFonts w:ascii="Calibri" w:hAnsi="Calibri"/>
                <w:bCs w:val="0"/>
                <w:sz w:val="16"/>
                <w:szCs w:val="18"/>
              </w:rPr>
            </w:pPr>
            <w:r w:rsidRPr="006515DD">
              <w:rPr>
                <w:rFonts w:ascii="Calibri" w:hAnsi="Calibri"/>
                <w:bCs w:val="0"/>
                <w:sz w:val="16"/>
                <w:szCs w:val="18"/>
              </w:rPr>
              <w:t>Parameter</w:t>
            </w:r>
          </w:p>
        </w:tc>
        <w:tc>
          <w:tcPr>
            <w:tcW w:w="850" w:type="dxa"/>
            <w:vAlign w:val="center"/>
            <w:hideMark/>
          </w:tcPr>
          <w:p w14:paraId="05F7E40D" w14:textId="77777777" w:rsidR="00D218B4" w:rsidRPr="006515DD" w:rsidRDefault="00D218B4" w:rsidP="00591B2A">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Unit</w:t>
            </w:r>
          </w:p>
        </w:tc>
        <w:tc>
          <w:tcPr>
            <w:tcW w:w="2456" w:type="dxa"/>
            <w:vAlign w:val="center"/>
            <w:hideMark/>
          </w:tcPr>
          <w:p w14:paraId="11F48404" w14:textId="77777777" w:rsidR="00D218B4" w:rsidRPr="006515DD" w:rsidRDefault="00D218B4" w:rsidP="00591B2A">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hAnsi="Calibri"/>
                <w:bCs w:val="0"/>
                <w:sz w:val="16"/>
                <w:szCs w:val="18"/>
              </w:rPr>
            </w:pPr>
            <w:r w:rsidRPr="006515DD">
              <w:rPr>
                <w:rFonts w:ascii="Calibri" w:hAnsi="Calibri"/>
                <w:bCs w:val="0"/>
                <w:sz w:val="16"/>
                <w:szCs w:val="18"/>
              </w:rPr>
              <w:t>Freq. range</w:t>
            </w:r>
          </w:p>
          <w:p w14:paraId="6C795741" w14:textId="77777777" w:rsidR="00D218B4" w:rsidRPr="00515B23" w:rsidRDefault="00D218B4" w:rsidP="00591B2A">
            <w:pPr>
              <w:overflowPunct w:val="0"/>
              <w:spacing w:after="0"/>
              <w:jc w:val="center"/>
              <w:cnfStyle w:val="100000000000" w:firstRow="1" w:lastRow="0" w:firstColumn="0" w:lastColumn="0" w:oddVBand="0" w:evenVBand="0" w:oddHBand="0" w:evenHBand="0" w:firstRowFirstColumn="0" w:firstRowLastColumn="0" w:lastRowFirstColumn="0" w:lastRowLastColumn="0"/>
              <w:rPr>
                <w:rFonts w:ascii="Calibri" w:eastAsiaTheme="minorEastAsia" w:hAnsi="Calibri"/>
                <w:bCs w:val="0"/>
                <w:sz w:val="16"/>
                <w:szCs w:val="18"/>
                <w:lang w:eastAsia="zh-CN"/>
              </w:rPr>
            </w:pPr>
            <w:r w:rsidRPr="006515DD">
              <w:rPr>
                <w:rFonts w:ascii="Calibri" w:hAnsi="Calibri"/>
                <w:bCs w:val="0"/>
                <w:sz w:val="16"/>
                <w:szCs w:val="18"/>
              </w:rPr>
              <w:t>24.25-29.5 GHz</w:t>
            </w:r>
          </w:p>
        </w:tc>
      </w:tr>
      <w:tr w:rsidR="00D218B4" w:rsidRPr="00201085" w14:paraId="2C1F7B34"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7B818128"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P</w:t>
            </w:r>
            <w:r>
              <w:rPr>
                <w:rFonts w:ascii="Calibri" w:eastAsiaTheme="minorEastAsia" w:hAnsi="Calibri" w:hint="eastAsia"/>
                <w:b w:val="0"/>
                <w:bCs w:val="0"/>
                <w:sz w:val="16"/>
                <w:szCs w:val="18"/>
                <w:lang w:eastAsia="zh-CN"/>
              </w:rPr>
              <w:t>_</w:t>
            </w:r>
            <w:r w:rsidRPr="00201085">
              <w:rPr>
                <w:rFonts w:ascii="Calibri" w:hAnsi="Calibri"/>
                <w:b w:val="0"/>
                <w:bCs w:val="0"/>
                <w:sz w:val="16"/>
                <w:szCs w:val="18"/>
              </w:rPr>
              <w:t>out per element</w:t>
            </w:r>
          </w:p>
        </w:tc>
        <w:tc>
          <w:tcPr>
            <w:tcW w:w="850" w:type="dxa"/>
            <w:vAlign w:val="center"/>
            <w:hideMark/>
          </w:tcPr>
          <w:p w14:paraId="3244CCAD"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dBm</w:t>
            </w:r>
          </w:p>
        </w:tc>
        <w:tc>
          <w:tcPr>
            <w:tcW w:w="2456" w:type="dxa"/>
            <w:vAlign w:val="center"/>
          </w:tcPr>
          <w:p w14:paraId="146CC71E"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Pr>
                <w:rFonts w:ascii="Gulim" w:eastAsia="Gulim" w:hAnsi="Gulim" w:cs="宋体"/>
                <w:color w:val="000000" w:themeColor="text1"/>
                <w:sz w:val="16"/>
                <w:szCs w:val="24"/>
              </w:rPr>
              <w:t>TBD</w:t>
            </w:r>
          </w:p>
        </w:tc>
      </w:tr>
      <w:tr w:rsidR="00D218B4" w:rsidRPr="00201085" w14:paraId="6D42E45F"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4EC6414C"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 of antennas in array</w:t>
            </w:r>
          </w:p>
        </w:tc>
        <w:tc>
          <w:tcPr>
            <w:tcW w:w="850" w:type="dxa"/>
            <w:vAlign w:val="center"/>
            <w:hideMark/>
          </w:tcPr>
          <w:p w14:paraId="26C3DE6C"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p>
        </w:tc>
        <w:tc>
          <w:tcPr>
            <w:tcW w:w="2456" w:type="dxa"/>
            <w:vAlign w:val="center"/>
          </w:tcPr>
          <w:p w14:paraId="43389898"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21C1FF8E"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3A3FF298"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Total conducted power per polarization</w:t>
            </w:r>
          </w:p>
        </w:tc>
        <w:tc>
          <w:tcPr>
            <w:tcW w:w="850" w:type="dxa"/>
            <w:vAlign w:val="center"/>
            <w:hideMark/>
          </w:tcPr>
          <w:p w14:paraId="424A8237"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dBm</w:t>
            </w:r>
          </w:p>
        </w:tc>
        <w:tc>
          <w:tcPr>
            <w:tcW w:w="2456" w:type="dxa"/>
            <w:vAlign w:val="center"/>
          </w:tcPr>
          <w:p w14:paraId="3F725F62"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2D513A7D"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2A75B2F8"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Avg. antenna element gain</w:t>
            </w:r>
          </w:p>
        </w:tc>
        <w:tc>
          <w:tcPr>
            <w:tcW w:w="850" w:type="dxa"/>
            <w:vAlign w:val="center"/>
            <w:hideMark/>
          </w:tcPr>
          <w:p w14:paraId="005F9968"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sz w:val="16"/>
                <w:szCs w:val="18"/>
              </w:rPr>
              <w:t>dBi</w:t>
            </w:r>
          </w:p>
        </w:tc>
        <w:tc>
          <w:tcPr>
            <w:tcW w:w="2456" w:type="dxa"/>
            <w:vAlign w:val="center"/>
          </w:tcPr>
          <w:p w14:paraId="6E8CDEEE"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03FB017A"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203D902C"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Antenna roll-off loss vs frequency</w:t>
            </w:r>
          </w:p>
        </w:tc>
        <w:tc>
          <w:tcPr>
            <w:tcW w:w="850" w:type="dxa"/>
            <w:vAlign w:val="center"/>
            <w:hideMark/>
          </w:tcPr>
          <w:p w14:paraId="74D0BBC0"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456" w:type="dxa"/>
            <w:vAlign w:val="center"/>
          </w:tcPr>
          <w:p w14:paraId="06BFB7CE"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1D6070B6"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4F745C2B"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Realized antenna array gain</w:t>
            </w:r>
          </w:p>
        </w:tc>
        <w:tc>
          <w:tcPr>
            <w:tcW w:w="850" w:type="dxa"/>
            <w:vAlign w:val="center"/>
            <w:hideMark/>
          </w:tcPr>
          <w:p w14:paraId="3E00B5F6"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sz w:val="16"/>
                <w:szCs w:val="18"/>
              </w:rPr>
              <w:t>dBi</w:t>
            </w:r>
          </w:p>
        </w:tc>
        <w:tc>
          <w:tcPr>
            <w:tcW w:w="2456" w:type="dxa"/>
            <w:vAlign w:val="center"/>
          </w:tcPr>
          <w:p w14:paraId="3C517E20"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09A3CFAF"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17D0BCDA"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sz w:val="16"/>
                <w:szCs w:val="18"/>
              </w:rPr>
              <w:t>Polarization gain</w:t>
            </w:r>
          </w:p>
        </w:tc>
        <w:tc>
          <w:tcPr>
            <w:tcW w:w="850" w:type="dxa"/>
            <w:vAlign w:val="center"/>
            <w:hideMark/>
          </w:tcPr>
          <w:p w14:paraId="3DE9BCA7"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sz w:val="16"/>
                <w:szCs w:val="18"/>
              </w:rPr>
              <w:t>dB</w:t>
            </w:r>
          </w:p>
        </w:tc>
        <w:tc>
          <w:tcPr>
            <w:tcW w:w="2456" w:type="dxa"/>
            <w:vAlign w:val="center"/>
          </w:tcPr>
          <w:p w14:paraId="4AF73B1E"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312377FC"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6C63219F"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 xml:space="preserve">Mismatch and transmission line loss </w:t>
            </w:r>
            <w:r>
              <w:rPr>
                <w:rFonts w:ascii="Calibri" w:eastAsiaTheme="minorEastAsia" w:hAnsi="Calibri" w:hint="eastAsia"/>
                <w:b w:val="0"/>
                <w:bCs w:val="0"/>
                <w:color w:val="000000"/>
                <w:sz w:val="16"/>
                <w:szCs w:val="18"/>
                <w:lang w:eastAsia="zh-CN"/>
              </w:rPr>
              <w:br/>
            </w:r>
            <w:r w:rsidRPr="00201085">
              <w:rPr>
                <w:rFonts w:ascii="Calibri" w:hAnsi="Calibri"/>
                <w:b w:val="0"/>
                <w:bCs w:val="0"/>
                <w:color w:val="000000"/>
                <w:sz w:val="16"/>
                <w:szCs w:val="18"/>
              </w:rPr>
              <w:t>including load pull</w:t>
            </w:r>
          </w:p>
        </w:tc>
        <w:tc>
          <w:tcPr>
            <w:tcW w:w="850" w:type="dxa"/>
            <w:vAlign w:val="center"/>
            <w:hideMark/>
          </w:tcPr>
          <w:p w14:paraId="320DC1AE"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54CBFFDC"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612543C3"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38BEC8F4"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(phase shifter and amplitude error)</w:t>
            </w:r>
          </w:p>
        </w:tc>
        <w:tc>
          <w:tcPr>
            <w:tcW w:w="850" w:type="dxa"/>
            <w:vAlign w:val="center"/>
            <w:hideMark/>
          </w:tcPr>
          <w:p w14:paraId="0A2FFA48"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6DA15420"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12DFB485"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6DA57EA8"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lastRenderedPageBreak/>
              <w:t>Finite beam table</w:t>
            </w:r>
          </w:p>
        </w:tc>
        <w:tc>
          <w:tcPr>
            <w:tcW w:w="850" w:type="dxa"/>
            <w:vAlign w:val="center"/>
            <w:hideMark/>
          </w:tcPr>
          <w:p w14:paraId="00F8E5AD"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678FCE06"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3BAC21FC"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2B1D0651"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Beam forming loss (one beam table fits all)</w:t>
            </w:r>
          </w:p>
        </w:tc>
        <w:tc>
          <w:tcPr>
            <w:tcW w:w="850" w:type="dxa"/>
            <w:vAlign w:val="center"/>
            <w:hideMark/>
          </w:tcPr>
          <w:p w14:paraId="13882D84"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6A46DD7E"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4E090685"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55A09A03"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Form-factor integration losses</w:t>
            </w:r>
          </w:p>
        </w:tc>
        <w:tc>
          <w:tcPr>
            <w:tcW w:w="850" w:type="dxa"/>
            <w:vAlign w:val="center"/>
            <w:hideMark/>
          </w:tcPr>
          <w:p w14:paraId="0D413A49" w14:textId="77777777" w:rsidR="00D218B4" w:rsidRPr="00201085"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1A65CA27" w14:textId="77777777" w:rsidR="00D218B4" w:rsidRPr="00033E7E"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04F303EA" w14:textId="77777777" w:rsidTr="00591B2A">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4B4BF9AD" w14:textId="77777777" w:rsidR="00D218B4" w:rsidRPr="00201085" w:rsidRDefault="00D218B4" w:rsidP="00591B2A">
            <w:pPr>
              <w:overflowPunct w:val="0"/>
              <w:spacing w:after="0"/>
              <w:jc w:val="center"/>
              <w:rPr>
                <w:rFonts w:ascii="Gulim" w:eastAsia="Gulim" w:hAnsi="Gulim" w:cs="宋体"/>
                <w:sz w:val="16"/>
                <w:szCs w:val="24"/>
              </w:rPr>
            </w:pPr>
            <w:r w:rsidRPr="00201085">
              <w:rPr>
                <w:rFonts w:ascii="Calibri" w:hAnsi="Calibri"/>
                <w:b w:val="0"/>
                <w:bCs w:val="0"/>
                <w:color w:val="000000"/>
                <w:sz w:val="16"/>
                <w:szCs w:val="18"/>
              </w:rPr>
              <w:t>Total implementation loss (worst-case)</w:t>
            </w:r>
          </w:p>
        </w:tc>
        <w:tc>
          <w:tcPr>
            <w:tcW w:w="850" w:type="dxa"/>
            <w:vAlign w:val="center"/>
            <w:hideMark/>
          </w:tcPr>
          <w:p w14:paraId="3CB64820"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sz w:val="16"/>
                <w:szCs w:val="24"/>
              </w:rPr>
            </w:pPr>
            <w:r w:rsidRPr="00201085">
              <w:rPr>
                <w:rFonts w:ascii="Calibri" w:hAnsi="Calibri"/>
                <w:color w:val="000000"/>
                <w:sz w:val="16"/>
                <w:szCs w:val="18"/>
              </w:rPr>
              <w:t>dB</w:t>
            </w:r>
          </w:p>
        </w:tc>
        <w:tc>
          <w:tcPr>
            <w:tcW w:w="2456" w:type="dxa"/>
            <w:vAlign w:val="center"/>
          </w:tcPr>
          <w:p w14:paraId="37F9CB24" w14:textId="77777777" w:rsidR="00D218B4" w:rsidRPr="00201085" w:rsidRDefault="00D218B4" w:rsidP="00591B2A">
            <w:pPr>
              <w:overflowPunct w:val="0"/>
              <w:spacing w:after="0"/>
              <w:jc w:val="center"/>
              <w:cnfStyle w:val="000000100000" w:firstRow="0" w:lastRow="0" w:firstColumn="0" w:lastColumn="0" w:oddVBand="0" w:evenVBand="0" w:oddHBand="1" w:evenHBand="0" w:firstRowFirstColumn="0" w:firstRowLastColumn="0" w:lastRowFirstColumn="0" w:lastRowLastColumn="0"/>
              <w:rPr>
                <w:rFonts w:ascii="Gulim" w:eastAsia="Gulim" w:hAnsi="Gulim" w:cs="宋体"/>
                <w:color w:val="000000" w:themeColor="text1"/>
                <w:sz w:val="16"/>
                <w:szCs w:val="24"/>
              </w:rPr>
            </w:pPr>
            <w:r w:rsidRPr="00184CBE">
              <w:rPr>
                <w:rFonts w:ascii="Gulim" w:eastAsia="Gulim" w:hAnsi="Gulim" w:cs="宋体"/>
                <w:color w:val="000000" w:themeColor="text1"/>
                <w:sz w:val="16"/>
                <w:szCs w:val="24"/>
              </w:rPr>
              <w:t>TBD</w:t>
            </w:r>
          </w:p>
        </w:tc>
      </w:tr>
      <w:tr w:rsidR="00D218B4" w:rsidRPr="00201085" w14:paraId="3C0555F2" w14:textId="77777777" w:rsidTr="00591B2A">
        <w:trPr>
          <w:cnfStyle w:val="000000010000" w:firstRow="0" w:lastRow="0" w:firstColumn="0" w:lastColumn="0" w:oddVBand="0" w:evenVBand="0" w:oddHBand="0" w:evenHBand="1"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3782" w:type="dxa"/>
            <w:vAlign w:val="center"/>
            <w:hideMark/>
          </w:tcPr>
          <w:p w14:paraId="79E9E7B2" w14:textId="77777777" w:rsidR="00D218B4" w:rsidRPr="00C55D1F" w:rsidRDefault="00D218B4" w:rsidP="00591B2A">
            <w:pPr>
              <w:overflowPunct w:val="0"/>
              <w:spacing w:after="0"/>
              <w:jc w:val="center"/>
              <w:rPr>
                <w:rFonts w:ascii="Gulim" w:eastAsia="Gulim" w:hAnsi="Gulim" w:cs="宋体"/>
                <w:sz w:val="16"/>
                <w:szCs w:val="24"/>
              </w:rPr>
            </w:pPr>
            <w:r w:rsidRPr="00C55D1F">
              <w:rPr>
                <w:rFonts w:ascii="Calibri" w:hAnsi="Calibri"/>
                <w:color w:val="000000"/>
                <w:sz w:val="16"/>
                <w:szCs w:val="18"/>
              </w:rPr>
              <w:t>Peak EIRP (Minimum)</w:t>
            </w:r>
          </w:p>
        </w:tc>
        <w:tc>
          <w:tcPr>
            <w:tcW w:w="850" w:type="dxa"/>
            <w:vAlign w:val="center"/>
            <w:hideMark/>
          </w:tcPr>
          <w:p w14:paraId="1D6A80A4" w14:textId="77777777" w:rsidR="00D218B4" w:rsidRPr="00C55D1F"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Gulim" w:hAnsi="Gulim" w:cs="宋体"/>
                <w:sz w:val="16"/>
                <w:szCs w:val="24"/>
              </w:rPr>
            </w:pPr>
            <w:r w:rsidRPr="00C55D1F">
              <w:rPr>
                <w:rFonts w:ascii="Calibri" w:hAnsi="Calibri"/>
                <w:color w:val="000000"/>
                <w:sz w:val="16"/>
                <w:szCs w:val="18"/>
              </w:rPr>
              <w:t>dBm</w:t>
            </w:r>
          </w:p>
        </w:tc>
        <w:tc>
          <w:tcPr>
            <w:tcW w:w="2456" w:type="dxa"/>
            <w:vAlign w:val="center"/>
          </w:tcPr>
          <w:p w14:paraId="19D5D97D" w14:textId="77777777" w:rsidR="00D218B4" w:rsidRPr="00C55D1F" w:rsidRDefault="00D218B4" w:rsidP="00591B2A">
            <w:pPr>
              <w:overflowPunct w:val="0"/>
              <w:spacing w:after="0"/>
              <w:jc w:val="center"/>
              <w:cnfStyle w:val="000000010000" w:firstRow="0" w:lastRow="0" w:firstColumn="0" w:lastColumn="0" w:oddVBand="0" w:evenVBand="0" w:oddHBand="0" w:evenHBand="1" w:firstRowFirstColumn="0" w:firstRowLastColumn="0" w:lastRowFirstColumn="0" w:lastRowLastColumn="0"/>
              <w:rPr>
                <w:rFonts w:ascii="Gulim" w:eastAsiaTheme="minorEastAsia" w:hAnsi="Gulim" w:cs="宋体"/>
                <w:b/>
                <w:color w:val="000000" w:themeColor="text1"/>
                <w:sz w:val="16"/>
                <w:szCs w:val="24"/>
                <w:lang w:eastAsia="zh-CN"/>
              </w:rPr>
            </w:pPr>
            <w:r w:rsidRPr="00184CBE">
              <w:rPr>
                <w:rFonts w:ascii="Gulim" w:eastAsia="Gulim" w:hAnsi="Gulim" w:cs="宋体"/>
                <w:color w:val="000000" w:themeColor="text1"/>
                <w:sz w:val="16"/>
                <w:szCs w:val="24"/>
              </w:rPr>
              <w:t>TBD</w:t>
            </w:r>
          </w:p>
        </w:tc>
      </w:tr>
    </w:tbl>
    <w:p w14:paraId="7E8997F0" w14:textId="77777777" w:rsidR="00D218B4" w:rsidRPr="007A6D56" w:rsidRDefault="00D218B4" w:rsidP="00D218B4">
      <w:pPr>
        <w:rPr>
          <w:rFonts w:asciiTheme="minorHAnsi" w:hAnsiTheme="minorHAnsi" w:cstheme="minorHAnsi"/>
          <w:b/>
          <w:lang w:val="en-US" w:eastAsia="zh-CN"/>
        </w:rPr>
      </w:pPr>
    </w:p>
    <w:p w14:paraId="7166BDD5" w14:textId="77777777" w:rsidR="00B5425D" w:rsidRPr="007A6D56" w:rsidRDefault="00B5425D" w:rsidP="00B5425D">
      <w:pPr>
        <w:rPr>
          <w:rFonts w:asciiTheme="minorHAnsi" w:hAnsiTheme="minorHAnsi" w:cstheme="minorHAnsi"/>
          <w:b/>
          <w:lang w:val="en-US" w:eastAsia="zh-CN"/>
        </w:rPr>
      </w:pPr>
      <w:r>
        <w:rPr>
          <w:rFonts w:asciiTheme="minorHAnsi" w:hAnsiTheme="minorHAnsi" w:cstheme="minorHAnsi"/>
          <w:b/>
          <w:lang w:val="en-US" w:eastAsia="zh-CN"/>
        </w:rPr>
        <w:t>Proposal</w:t>
      </w:r>
      <w:r w:rsidRPr="007A6D56">
        <w:rPr>
          <w:rFonts w:asciiTheme="minorHAnsi" w:hAnsiTheme="minorHAnsi" w:cstheme="minorHAnsi"/>
          <w:b/>
          <w:lang w:val="en-US" w:eastAsia="zh-CN"/>
        </w:rPr>
        <w:t>-</w:t>
      </w:r>
      <w:r>
        <w:rPr>
          <w:rFonts w:asciiTheme="minorHAnsi" w:hAnsiTheme="minorHAnsi" w:cstheme="minorHAnsi"/>
          <w:b/>
          <w:lang w:val="en-US" w:eastAsia="zh-CN"/>
        </w:rPr>
        <w:t>2</w:t>
      </w:r>
      <w:r w:rsidRPr="007A6D56">
        <w:rPr>
          <w:rFonts w:asciiTheme="minorHAnsi" w:hAnsiTheme="minorHAnsi" w:cstheme="minorHAnsi"/>
          <w:b/>
          <w:lang w:val="en-US" w:eastAsia="zh-CN"/>
        </w:rPr>
        <w:t xml:space="preserve">: </w:t>
      </w:r>
      <w:r>
        <w:rPr>
          <w:rFonts w:asciiTheme="minorHAnsi" w:hAnsiTheme="minorHAnsi" w:cstheme="minorHAnsi"/>
          <w:b/>
          <w:lang w:val="en-US" w:eastAsia="zh-CN"/>
        </w:rPr>
        <w:t xml:space="preserve">By taking </w:t>
      </w:r>
      <w:r w:rsidRPr="007A6D56">
        <w:rPr>
          <w:rFonts w:asciiTheme="minorHAnsi" w:hAnsiTheme="minorHAnsi" w:cstheme="minorHAnsi"/>
          <w:b/>
          <w:lang w:val="en-US" w:eastAsia="zh-CN"/>
        </w:rPr>
        <w:t>FR2 PC4 requir</w:t>
      </w:r>
      <w:r>
        <w:rPr>
          <w:rFonts w:asciiTheme="minorHAnsi" w:hAnsiTheme="minorHAnsi" w:cstheme="minorHAnsi"/>
          <w:b/>
          <w:lang w:val="en-US" w:eastAsia="zh-CN"/>
        </w:rPr>
        <w:t xml:space="preserve">ement as baseline, 4x4 antenna elements per panel is assumed for RF requirement definition. </w:t>
      </w:r>
    </w:p>
    <w:p w14:paraId="5C87B360" w14:textId="77777777" w:rsidR="00B5425D" w:rsidRPr="007A6D56" w:rsidRDefault="00B5425D" w:rsidP="00B5425D">
      <w:pPr>
        <w:rPr>
          <w:rFonts w:asciiTheme="minorHAnsi" w:hAnsiTheme="minorHAnsi" w:cstheme="minorHAnsi"/>
          <w:b/>
          <w:lang w:val="en-US" w:eastAsia="zh-CN"/>
        </w:rPr>
      </w:pPr>
      <w:r w:rsidRPr="007A6D56">
        <w:rPr>
          <w:rFonts w:asciiTheme="minorHAnsi" w:hAnsiTheme="minorHAnsi" w:cstheme="minorHAnsi"/>
          <w:b/>
          <w:lang w:val="en-US" w:eastAsia="zh-CN"/>
        </w:rPr>
        <w:t>Observation-</w:t>
      </w:r>
      <w:r>
        <w:rPr>
          <w:rFonts w:asciiTheme="minorHAnsi" w:hAnsiTheme="minorHAnsi" w:cstheme="minorHAnsi"/>
          <w:b/>
          <w:lang w:val="en-US" w:eastAsia="zh-CN"/>
        </w:rPr>
        <w:t>4</w:t>
      </w:r>
      <w:r w:rsidRPr="007A6D56">
        <w:rPr>
          <w:rFonts w:asciiTheme="minorHAnsi" w:hAnsiTheme="minorHAnsi" w:cstheme="minorHAnsi"/>
          <w:b/>
          <w:lang w:val="en-US" w:eastAsia="zh-CN"/>
        </w:rPr>
        <w:t xml:space="preserve">: </w:t>
      </w:r>
      <w:r>
        <w:rPr>
          <w:rFonts w:asciiTheme="minorHAnsi" w:hAnsiTheme="minorHAnsi" w:cstheme="minorHAnsi"/>
          <w:b/>
          <w:lang w:val="en-US" w:eastAsia="zh-CN"/>
        </w:rPr>
        <w:t>Based on FR2 HST deployment study</w:t>
      </w:r>
      <w:r w:rsidRPr="007A6D56">
        <w:rPr>
          <w:rFonts w:asciiTheme="minorHAnsi" w:hAnsiTheme="minorHAnsi" w:cstheme="minorHAnsi"/>
          <w:b/>
          <w:lang w:val="en-US" w:eastAsia="zh-CN"/>
        </w:rPr>
        <w:t xml:space="preserve">, </w:t>
      </w:r>
      <w:r w:rsidRPr="00D218B4">
        <w:rPr>
          <w:rFonts w:asciiTheme="minorHAnsi" w:hAnsiTheme="minorHAnsi" w:cstheme="minorHAnsi"/>
          <w:b/>
          <w:lang w:val="en-US" w:eastAsia="zh-CN"/>
        </w:rPr>
        <w:t xml:space="preserve">the </w:t>
      </w:r>
      <w:r>
        <w:rPr>
          <w:rFonts w:asciiTheme="minorHAnsi" w:hAnsiTheme="minorHAnsi" w:cstheme="minorHAnsi"/>
          <w:b/>
          <w:lang w:val="en-US" w:eastAsia="zh-CN"/>
        </w:rPr>
        <w:t>80% percentile point for FR2 PC4 UE</w:t>
      </w:r>
      <w:r w:rsidRPr="00D218B4">
        <w:rPr>
          <w:rFonts w:asciiTheme="minorHAnsi" w:hAnsiTheme="minorHAnsi" w:cstheme="minorHAnsi"/>
          <w:b/>
          <w:lang w:val="en-US" w:eastAsia="zh-CN"/>
        </w:rPr>
        <w:t xml:space="preserve"> </w:t>
      </w:r>
      <w:r>
        <w:rPr>
          <w:rFonts w:asciiTheme="minorHAnsi" w:hAnsiTheme="minorHAnsi" w:cstheme="minorHAnsi"/>
          <w:b/>
          <w:lang w:val="en-US" w:eastAsia="zh-CN"/>
        </w:rPr>
        <w:t xml:space="preserve">to guarantee 80% portion of spherical coverage is not necessary. </w:t>
      </w:r>
    </w:p>
    <w:p w14:paraId="5CF955D8" w14:textId="77777777" w:rsidR="00B5425D" w:rsidRPr="00D218B4" w:rsidRDefault="00B5425D" w:rsidP="00B5425D">
      <w:pPr>
        <w:rPr>
          <w:rFonts w:asciiTheme="minorHAnsi" w:hAnsiTheme="minorHAnsi" w:cstheme="minorHAnsi"/>
          <w:b/>
          <w:lang w:val="en-US" w:eastAsia="zh-CN"/>
        </w:rPr>
      </w:pPr>
      <w:r w:rsidRPr="00D218B4">
        <w:rPr>
          <w:rFonts w:asciiTheme="minorHAnsi" w:hAnsiTheme="minorHAnsi" w:cstheme="minorHAnsi"/>
          <w:b/>
          <w:lang w:val="en-US" w:eastAsia="zh-CN"/>
        </w:rPr>
        <w:t>Proposal-</w:t>
      </w:r>
      <w:r>
        <w:rPr>
          <w:rFonts w:asciiTheme="minorHAnsi" w:hAnsiTheme="minorHAnsi" w:cstheme="minorHAnsi"/>
          <w:b/>
          <w:lang w:val="en-US" w:eastAsia="zh-CN"/>
        </w:rPr>
        <w:t>3</w:t>
      </w:r>
      <w:r w:rsidRPr="00D218B4">
        <w:rPr>
          <w:rFonts w:asciiTheme="minorHAnsi" w:hAnsiTheme="minorHAnsi" w:cstheme="minorHAnsi"/>
          <w:b/>
          <w:lang w:val="en-US" w:eastAsia="zh-CN"/>
        </w:rPr>
        <w:t xml:space="preserve">: RAN4 reconsider FR2 HST UE’s spherical coverage requirement by assuming two panels with very limited number of beams for each panel. </w:t>
      </w:r>
    </w:p>
    <w:p w14:paraId="3EBC20C1" w14:textId="77777777" w:rsidR="00D218B4" w:rsidRPr="00D218B4" w:rsidRDefault="00D218B4" w:rsidP="00261CBB">
      <w:pPr>
        <w:rPr>
          <w:rFonts w:asciiTheme="minorHAnsi" w:hAnsiTheme="minorHAnsi" w:cstheme="minorHAnsi"/>
          <w:b/>
          <w:lang w:val="en-US" w:eastAsia="zh-CN"/>
        </w:rPr>
      </w:pPr>
      <w:bookmarkStart w:id="1" w:name="_GoBack"/>
      <w:bookmarkEnd w:id="1"/>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0AFF987F"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frequency range 2 (FR2)”, Samsung,</w:t>
      </w:r>
    </w:p>
    <w:p w14:paraId="354971C0" w14:textId="26F3CB50" w:rsidR="00BE2412" w:rsidRDefault="002E37DC" w:rsidP="00DD28BC">
      <w:pPr>
        <w:rPr>
          <w:rFonts w:asciiTheme="minorHAnsi" w:hAnsiTheme="minorHAnsi" w:cstheme="minorHAnsi"/>
          <w:bCs/>
          <w:lang w:eastAsia="zh-CN"/>
        </w:rPr>
      </w:pPr>
      <w:r>
        <w:rPr>
          <w:rFonts w:asciiTheme="minorHAnsi" w:hAnsiTheme="minorHAnsi" w:cstheme="minorHAnsi"/>
          <w:bCs/>
          <w:lang w:eastAsia="zh-CN"/>
        </w:rPr>
        <w:t>[3</w:t>
      </w:r>
      <w:r w:rsidR="00BE2412">
        <w:rPr>
          <w:rFonts w:asciiTheme="minorHAnsi" w:hAnsiTheme="minorHAnsi" w:cstheme="minorHAnsi"/>
          <w:bCs/>
          <w:lang w:eastAsia="zh-CN"/>
        </w:rPr>
        <w:t>] TR 36.878, “</w:t>
      </w:r>
      <w:r w:rsidR="00BE2412" w:rsidRPr="00BE2412">
        <w:rPr>
          <w:rFonts w:asciiTheme="minorHAnsi" w:hAnsiTheme="minorHAnsi" w:cstheme="minorHAnsi"/>
          <w:bCs/>
          <w:lang w:eastAsia="zh-CN"/>
        </w:rPr>
        <w:t>Study on performance enhancements for high speed scenario in LTE</w:t>
      </w:r>
      <w:r w:rsidR="00BE2412">
        <w:rPr>
          <w:rFonts w:asciiTheme="minorHAnsi" w:hAnsiTheme="minorHAnsi" w:cstheme="minorHAnsi"/>
          <w:bCs/>
          <w:lang w:eastAsia="zh-CN"/>
        </w:rPr>
        <w:t xml:space="preserve">”, 3GPP. </w:t>
      </w:r>
    </w:p>
    <w:p w14:paraId="27AFBC14" w14:textId="03B58D29" w:rsidR="007318A1" w:rsidRDefault="007318A1" w:rsidP="00BE2412">
      <w:pPr>
        <w:rPr>
          <w:rFonts w:asciiTheme="minorHAnsi" w:hAnsiTheme="minorHAnsi" w:cstheme="minorHAnsi"/>
          <w:bCs/>
          <w:lang w:eastAsia="zh-CN"/>
        </w:rPr>
      </w:pPr>
      <w:r>
        <w:rPr>
          <w:rFonts w:asciiTheme="minorHAnsi" w:hAnsiTheme="minorHAnsi" w:cstheme="minorHAnsi"/>
          <w:bCs/>
          <w:lang w:eastAsia="zh-CN"/>
        </w:rPr>
        <w:t>[4]</w:t>
      </w:r>
      <w:r w:rsidR="0010639C">
        <w:rPr>
          <w:rFonts w:asciiTheme="minorHAnsi" w:hAnsiTheme="minorHAnsi" w:cstheme="minorHAnsi"/>
          <w:bCs/>
          <w:lang w:eastAsia="zh-CN"/>
        </w:rPr>
        <w:t xml:space="preserve"> </w:t>
      </w:r>
      <w:r w:rsidR="002E37DC">
        <w:rPr>
          <w:rFonts w:asciiTheme="minorHAnsi" w:hAnsiTheme="minorHAnsi" w:cstheme="minorHAnsi"/>
          <w:bCs/>
          <w:lang w:eastAsia="zh-CN"/>
        </w:rPr>
        <w:t>R4-2100915</w:t>
      </w:r>
      <w:r w:rsidR="0010639C">
        <w:rPr>
          <w:rFonts w:asciiTheme="minorHAnsi" w:hAnsiTheme="minorHAnsi" w:cstheme="minorHAnsi"/>
          <w:bCs/>
          <w:lang w:eastAsia="zh-CN"/>
        </w:rPr>
        <w:t>, “</w:t>
      </w:r>
      <w:r w:rsidR="002E37DC" w:rsidRPr="002E37DC">
        <w:rPr>
          <w:rFonts w:asciiTheme="minorHAnsi" w:hAnsiTheme="minorHAnsi" w:cstheme="minorHAnsi"/>
          <w:bCs/>
          <w:lang w:eastAsia="zh-CN"/>
        </w:rPr>
        <w:t>Further discussion on high speed train deployment scenario in FR2</w:t>
      </w:r>
      <w:r w:rsidR="0010639C">
        <w:rPr>
          <w:rFonts w:asciiTheme="minorHAnsi" w:hAnsiTheme="minorHAnsi" w:cstheme="minorHAnsi"/>
          <w:bCs/>
          <w:lang w:eastAsia="zh-CN"/>
        </w:rPr>
        <w:t xml:space="preserve">”, Samsung. </w:t>
      </w:r>
    </w:p>
    <w:p w14:paraId="21C271E8" w14:textId="71DF01BE" w:rsidR="00E16574" w:rsidRDefault="002E37DC" w:rsidP="00DD28BC">
      <w:pPr>
        <w:rPr>
          <w:rFonts w:asciiTheme="minorHAnsi" w:hAnsiTheme="minorHAnsi" w:cstheme="minorHAnsi"/>
          <w:lang w:eastAsia="zh-CN"/>
        </w:rPr>
      </w:pPr>
      <w:r>
        <w:rPr>
          <w:rFonts w:asciiTheme="minorHAnsi" w:hAnsiTheme="minorHAnsi" w:cstheme="minorHAnsi" w:hint="eastAsia"/>
          <w:lang w:eastAsia="zh-CN"/>
        </w:rPr>
        <w:t>[</w:t>
      </w:r>
      <w:r w:rsidR="00DF59D6">
        <w:rPr>
          <w:rFonts w:asciiTheme="minorHAnsi" w:hAnsiTheme="minorHAnsi" w:cstheme="minorHAnsi"/>
          <w:lang w:eastAsia="zh-CN"/>
        </w:rPr>
        <w:t>5</w:t>
      </w:r>
      <w:r>
        <w:rPr>
          <w:rFonts w:asciiTheme="minorHAnsi" w:hAnsiTheme="minorHAnsi" w:cstheme="minorHAnsi"/>
          <w:lang w:eastAsia="zh-CN"/>
        </w:rPr>
        <w:t xml:space="preserve">] </w:t>
      </w:r>
      <w:r w:rsidRPr="002E37DC">
        <w:rPr>
          <w:rFonts w:asciiTheme="minorHAnsi" w:hAnsiTheme="minorHAnsi" w:cstheme="minorHAnsi"/>
          <w:lang w:eastAsia="zh-CN"/>
        </w:rPr>
        <w:t>R4-2103240</w:t>
      </w:r>
      <w:r>
        <w:rPr>
          <w:rFonts w:asciiTheme="minorHAnsi" w:hAnsiTheme="minorHAnsi" w:cstheme="minorHAnsi"/>
          <w:lang w:eastAsia="zh-CN"/>
        </w:rPr>
        <w:t>, “</w:t>
      </w:r>
      <w:r w:rsidRPr="002E37DC">
        <w:rPr>
          <w:rFonts w:asciiTheme="minorHAnsi" w:hAnsiTheme="minorHAnsi" w:cstheme="minorHAnsi"/>
          <w:lang w:eastAsia="zh-CN"/>
        </w:rPr>
        <w:t>Way forward on Deployment Scenario and UE RF Requirement for FR2 HST</w:t>
      </w:r>
      <w:r>
        <w:rPr>
          <w:rFonts w:asciiTheme="minorHAnsi" w:hAnsiTheme="minorHAnsi" w:cstheme="minorHAnsi"/>
          <w:lang w:eastAsia="zh-CN"/>
        </w:rPr>
        <w:t>”, Samsung.</w:t>
      </w:r>
    </w:p>
    <w:p w14:paraId="70317F6E" w14:textId="77777777" w:rsidR="00EE63E4" w:rsidRDefault="00EE63E4" w:rsidP="00EE63E4">
      <w:pPr>
        <w:rPr>
          <w:rFonts w:asciiTheme="minorHAnsi" w:hAnsiTheme="minorHAnsi" w:cstheme="minorHAnsi"/>
          <w:lang w:eastAsia="zh-CN"/>
        </w:rPr>
      </w:pPr>
      <w:r>
        <w:rPr>
          <w:rFonts w:asciiTheme="minorHAnsi" w:hAnsiTheme="minorHAnsi" w:cstheme="minorHAnsi" w:hint="eastAsia"/>
          <w:lang w:eastAsia="zh-CN"/>
        </w:rPr>
        <w:t>[</w:t>
      </w:r>
      <w:r>
        <w:rPr>
          <w:rFonts w:asciiTheme="minorHAnsi" w:hAnsiTheme="minorHAnsi" w:cstheme="minorHAnsi"/>
          <w:lang w:eastAsia="zh-CN"/>
        </w:rPr>
        <w:t xml:space="preserve">6] </w:t>
      </w:r>
      <w:r w:rsidRPr="002E37DC">
        <w:rPr>
          <w:rFonts w:asciiTheme="minorHAnsi" w:hAnsiTheme="minorHAnsi" w:cstheme="minorHAnsi"/>
          <w:lang w:eastAsia="zh-CN"/>
        </w:rPr>
        <w:t>R4-</w:t>
      </w:r>
      <w:r w:rsidRPr="00DB039D">
        <w:rPr>
          <w:rFonts w:asciiTheme="minorHAnsi" w:hAnsiTheme="minorHAnsi" w:cstheme="minorHAnsi"/>
          <w:lang w:eastAsia="zh-CN"/>
        </w:rPr>
        <w:t>210</w:t>
      </w:r>
      <w:r>
        <w:rPr>
          <w:rFonts w:asciiTheme="minorHAnsi" w:hAnsiTheme="minorHAnsi" w:cstheme="minorHAnsi"/>
          <w:lang w:eastAsia="zh-CN"/>
        </w:rPr>
        <w:t>5023, “</w:t>
      </w:r>
      <w:r w:rsidRPr="00DB039D">
        <w:rPr>
          <w:rFonts w:asciiTheme="minorHAnsi" w:hAnsiTheme="minorHAnsi" w:cstheme="minorHAnsi"/>
          <w:lang w:eastAsia="zh-CN"/>
        </w:rPr>
        <w:t>Discussion on FR2 HST Deployment Scenario-A</w:t>
      </w:r>
      <w:r>
        <w:rPr>
          <w:rFonts w:asciiTheme="minorHAnsi" w:hAnsiTheme="minorHAnsi" w:cstheme="minorHAnsi"/>
          <w:lang w:eastAsia="zh-CN"/>
        </w:rPr>
        <w:t>”, Samsung.</w:t>
      </w:r>
    </w:p>
    <w:p w14:paraId="35F29B7E" w14:textId="77777777" w:rsidR="00EE63E4" w:rsidRDefault="00EE63E4" w:rsidP="00EE63E4">
      <w:pPr>
        <w:rPr>
          <w:rFonts w:asciiTheme="minorHAnsi" w:hAnsiTheme="minorHAnsi" w:cstheme="minorHAnsi"/>
          <w:lang w:eastAsia="zh-CN"/>
        </w:rPr>
      </w:pPr>
      <w:r w:rsidRPr="00DB039D">
        <w:rPr>
          <w:rFonts w:asciiTheme="minorHAnsi" w:hAnsiTheme="minorHAnsi" w:cstheme="minorHAnsi" w:hint="eastAsia"/>
          <w:lang w:eastAsia="zh-CN"/>
        </w:rPr>
        <w:t>[</w:t>
      </w:r>
      <w:r w:rsidRPr="00DB039D">
        <w:rPr>
          <w:rFonts w:asciiTheme="minorHAnsi" w:hAnsiTheme="minorHAnsi" w:cstheme="minorHAnsi"/>
          <w:lang w:eastAsia="zh-CN"/>
        </w:rPr>
        <w:t>7] R4-210</w:t>
      </w:r>
      <w:r>
        <w:rPr>
          <w:rFonts w:asciiTheme="minorHAnsi" w:hAnsiTheme="minorHAnsi" w:cstheme="minorHAnsi"/>
          <w:lang w:eastAsia="zh-CN"/>
        </w:rPr>
        <w:t>5024</w:t>
      </w:r>
      <w:r w:rsidRPr="00DB039D">
        <w:rPr>
          <w:rFonts w:asciiTheme="minorHAnsi" w:hAnsiTheme="minorHAnsi" w:cstheme="minorHAnsi"/>
          <w:lang w:eastAsia="zh-CN"/>
        </w:rPr>
        <w:t>, “Discussion on FR2 HST Deployment Scenario-B”, Samsung.</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1D7D2" w14:textId="77777777" w:rsidR="00E622DF" w:rsidRDefault="00E622DF">
      <w:r>
        <w:separator/>
      </w:r>
    </w:p>
  </w:endnote>
  <w:endnote w:type="continuationSeparator" w:id="0">
    <w:p w14:paraId="697DFB2E" w14:textId="77777777" w:rsidR="00E622DF" w:rsidRDefault="00E62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99ABE3" w14:textId="77777777" w:rsidR="00E622DF" w:rsidRDefault="00E622DF">
      <w:r>
        <w:separator/>
      </w:r>
    </w:p>
  </w:footnote>
  <w:footnote w:type="continuationSeparator" w:id="0">
    <w:p w14:paraId="5933C1F8" w14:textId="77777777" w:rsidR="00E622DF" w:rsidRDefault="00E622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4"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3"/>
  </w:num>
  <w:num w:numId="3">
    <w:abstractNumId w:val="0"/>
  </w:num>
  <w:num w:numId="4">
    <w:abstractNumId w:val="4"/>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36C3"/>
    <w:rsid w:val="0003171D"/>
    <w:rsid w:val="00031C1D"/>
    <w:rsid w:val="000353D1"/>
    <w:rsid w:val="000457A1"/>
    <w:rsid w:val="00050001"/>
    <w:rsid w:val="00052041"/>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44F96"/>
    <w:rsid w:val="00151EAC"/>
    <w:rsid w:val="00153528"/>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39AF"/>
    <w:rsid w:val="00294491"/>
    <w:rsid w:val="00294BDE"/>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F1C1B"/>
    <w:rsid w:val="004007FE"/>
    <w:rsid w:val="00401144"/>
    <w:rsid w:val="00407661"/>
    <w:rsid w:val="00410314"/>
    <w:rsid w:val="00411995"/>
    <w:rsid w:val="00412063"/>
    <w:rsid w:val="00412EB1"/>
    <w:rsid w:val="00414118"/>
    <w:rsid w:val="00416084"/>
    <w:rsid w:val="00422F51"/>
    <w:rsid w:val="00424F8C"/>
    <w:rsid w:val="004271BA"/>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12DC"/>
    <w:rsid w:val="006437E5"/>
    <w:rsid w:val="00644790"/>
    <w:rsid w:val="006501AF"/>
    <w:rsid w:val="00650DDE"/>
    <w:rsid w:val="006528D3"/>
    <w:rsid w:val="0065360C"/>
    <w:rsid w:val="0065561E"/>
    <w:rsid w:val="006649EA"/>
    <w:rsid w:val="00672307"/>
    <w:rsid w:val="00676789"/>
    <w:rsid w:val="006808C6"/>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32AC"/>
    <w:rsid w:val="00993905"/>
    <w:rsid w:val="009A1DBF"/>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285C"/>
    <w:rsid w:val="00A33B4F"/>
    <w:rsid w:val="00A33DDF"/>
    <w:rsid w:val="00A34547"/>
    <w:rsid w:val="00A34B9F"/>
    <w:rsid w:val="00A376B7"/>
    <w:rsid w:val="00A41BF5"/>
    <w:rsid w:val="00A469E7"/>
    <w:rsid w:val="00A548ED"/>
    <w:rsid w:val="00A5530A"/>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3F9F"/>
    <w:rsid w:val="00A9420E"/>
    <w:rsid w:val="00A97648"/>
    <w:rsid w:val="00AA1CFD"/>
    <w:rsid w:val="00AA2239"/>
    <w:rsid w:val="00AA33D2"/>
    <w:rsid w:val="00AA646D"/>
    <w:rsid w:val="00AB0C57"/>
    <w:rsid w:val="00AB1195"/>
    <w:rsid w:val="00AB3F21"/>
    <w:rsid w:val="00AB4182"/>
    <w:rsid w:val="00AB5793"/>
    <w:rsid w:val="00AC27DB"/>
    <w:rsid w:val="00AC6D6B"/>
    <w:rsid w:val="00AD1085"/>
    <w:rsid w:val="00AD3BD4"/>
    <w:rsid w:val="00AD47A8"/>
    <w:rsid w:val="00AD7736"/>
    <w:rsid w:val="00AD7C4A"/>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33AE"/>
    <w:rsid w:val="00B65009"/>
    <w:rsid w:val="00B665D2"/>
    <w:rsid w:val="00B6737C"/>
    <w:rsid w:val="00B70192"/>
    <w:rsid w:val="00B715E1"/>
    <w:rsid w:val="00B7214D"/>
    <w:rsid w:val="00B74372"/>
    <w:rsid w:val="00B77F06"/>
    <w:rsid w:val="00B80283"/>
    <w:rsid w:val="00B8095F"/>
    <w:rsid w:val="00B80B0C"/>
    <w:rsid w:val="00B80B11"/>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6FE4"/>
    <w:rsid w:val="00C01D50"/>
    <w:rsid w:val="00C0385E"/>
    <w:rsid w:val="00C056DC"/>
    <w:rsid w:val="00C1329B"/>
    <w:rsid w:val="00C17202"/>
    <w:rsid w:val="00C31283"/>
    <w:rsid w:val="00C33C48"/>
    <w:rsid w:val="00C340E5"/>
    <w:rsid w:val="00C35AA7"/>
    <w:rsid w:val="00C43BA1"/>
    <w:rsid w:val="00C43DAB"/>
    <w:rsid w:val="00C4798D"/>
    <w:rsid w:val="00C47F08"/>
    <w:rsid w:val="00C5739F"/>
    <w:rsid w:val="00C57CF0"/>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E0A7F"/>
    <w:rsid w:val="00CE1718"/>
    <w:rsid w:val="00CF4156"/>
    <w:rsid w:val="00D003FD"/>
    <w:rsid w:val="00D0108D"/>
    <w:rsid w:val="00D03D00"/>
    <w:rsid w:val="00D05C30"/>
    <w:rsid w:val="00D06C80"/>
    <w:rsid w:val="00D11359"/>
    <w:rsid w:val="00D14B0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F13CF"/>
    <w:rsid w:val="00DF59D6"/>
    <w:rsid w:val="00DF72F8"/>
    <w:rsid w:val="00E0227D"/>
    <w:rsid w:val="00E04B84"/>
    <w:rsid w:val="00E0603D"/>
    <w:rsid w:val="00E06FDA"/>
    <w:rsid w:val="00E12E8C"/>
    <w:rsid w:val="00E160A5"/>
    <w:rsid w:val="00E16574"/>
    <w:rsid w:val="00E1713D"/>
    <w:rsid w:val="00E20A43"/>
    <w:rsid w:val="00E23898"/>
    <w:rsid w:val="00E33CD2"/>
    <w:rsid w:val="00E40E90"/>
    <w:rsid w:val="00E50AE3"/>
    <w:rsid w:val="00E531EB"/>
    <w:rsid w:val="00E54874"/>
    <w:rsid w:val="00E54B6F"/>
    <w:rsid w:val="00E55ACA"/>
    <w:rsid w:val="00E57B74"/>
    <w:rsid w:val="00E622DF"/>
    <w:rsid w:val="00E62B51"/>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686D"/>
    <w:rsid w:val="00EE63E4"/>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AF0DEE-BC57-4AE7-9A33-D4291D08F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25D"/>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3.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AFC499-06B4-441F-BBB4-0F6D94F7F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TotalTime>
  <Pages>5</Pages>
  <Words>1474</Words>
  <Characters>8406</Characters>
  <Application>Microsoft Office Word</Application>
  <DocSecurity>0</DocSecurity>
  <Lines>70</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9861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7</cp:revision>
  <cp:lastPrinted>2019-04-25T01:09:00Z</cp:lastPrinted>
  <dcterms:created xsi:type="dcterms:W3CDTF">2021-04-02T02:46:00Z</dcterms:created>
  <dcterms:modified xsi:type="dcterms:W3CDTF">2021-04-02T09:49:00Z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